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CE" w:rsidRPr="00F36803" w:rsidRDefault="00B52CC2" w:rsidP="00D259EC">
      <w:pPr>
        <w:spacing w:after="0" w:line="240" w:lineRule="auto"/>
        <w:jc w:val="both"/>
        <w:rPr>
          <w:rFonts w:cs="Times New Roman"/>
          <w:sz w:val="24"/>
          <w:szCs w:val="24"/>
        </w:rPr>
      </w:pPr>
      <w:r w:rsidRPr="00F36803">
        <w:rPr>
          <w:rFonts w:cs="Times New Roman"/>
          <w:sz w:val="24"/>
          <w:szCs w:val="24"/>
        </w:rPr>
        <w:t>УДК 621.31</w:t>
      </w:r>
      <w:r w:rsidR="00D259EC">
        <w:rPr>
          <w:rFonts w:cs="Times New Roman"/>
          <w:sz w:val="24"/>
          <w:szCs w:val="24"/>
        </w:rPr>
        <w:t>5</w:t>
      </w:r>
      <w:r w:rsidRPr="00F36803">
        <w:rPr>
          <w:rFonts w:cs="Times New Roman"/>
          <w:sz w:val="24"/>
          <w:szCs w:val="24"/>
        </w:rPr>
        <w:t>.</w:t>
      </w:r>
      <w:r w:rsidR="00D259EC" w:rsidRPr="00F36803">
        <w:rPr>
          <w:rFonts w:cs="Times New Roman"/>
          <w:sz w:val="24"/>
          <w:szCs w:val="24"/>
        </w:rPr>
        <w:t xml:space="preserve"> </w:t>
      </w:r>
      <w:r w:rsidRPr="00F36803">
        <w:rPr>
          <w:rFonts w:cs="Times New Roman"/>
          <w:sz w:val="24"/>
          <w:szCs w:val="24"/>
        </w:rPr>
        <w:t>1</w:t>
      </w:r>
    </w:p>
    <w:p w:rsidR="00B52CC2" w:rsidRPr="00F36803" w:rsidRDefault="00B52CC2" w:rsidP="00F36803">
      <w:pPr>
        <w:spacing w:after="0" w:line="240" w:lineRule="auto"/>
        <w:ind w:firstLine="709"/>
        <w:jc w:val="both"/>
        <w:rPr>
          <w:rFonts w:cs="Times New Roman"/>
          <w:sz w:val="24"/>
          <w:szCs w:val="24"/>
        </w:rPr>
      </w:pPr>
    </w:p>
    <w:p w:rsidR="00396DAD" w:rsidRPr="00B15B5F" w:rsidRDefault="00B52CC2" w:rsidP="00B15B5F">
      <w:pPr>
        <w:spacing w:after="0" w:line="240" w:lineRule="auto"/>
        <w:ind w:firstLine="709"/>
        <w:jc w:val="center"/>
        <w:rPr>
          <w:rFonts w:cs="Times New Roman"/>
          <w:sz w:val="24"/>
          <w:szCs w:val="24"/>
        </w:rPr>
      </w:pPr>
      <w:r w:rsidRPr="00B15B5F">
        <w:rPr>
          <w:rFonts w:cs="Times New Roman"/>
          <w:sz w:val="24"/>
          <w:szCs w:val="24"/>
        </w:rPr>
        <w:t>МОДЕЛИРОВАНИЕ ЭКОНОМИЧЕСКИХ ХАРАКТЕРИСТИК</w:t>
      </w:r>
    </w:p>
    <w:p w:rsidR="00B52CC2" w:rsidRDefault="00B52CC2" w:rsidP="00B15B5F">
      <w:pPr>
        <w:spacing w:after="0" w:line="240" w:lineRule="auto"/>
        <w:ind w:firstLine="709"/>
        <w:jc w:val="center"/>
        <w:rPr>
          <w:rFonts w:cs="Times New Roman"/>
          <w:sz w:val="24"/>
          <w:szCs w:val="24"/>
        </w:rPr>
      </w:pPr>
      <w:r w:rsidRPr="00B15B5F">
        <w:rPr>
          <w:rFonts w:cs="Times New Roman"/>
          <w:sz w:val="24"/>
          <w:szCs w:val="24"/>
        </w:rPr>
        <w:t>РАЗВИТИЯ ЭЛЕКТРИЧЕСКИХ СЕТЕЙ ЭНЕРГОСИСТЕМ</w:t>
      </w:r>
    </w:p>
    <w:p w:rsidR="00D259EC" w:rsidRPr="00B15B5F" w:rsidRDefault="00D259EC" w:rsidP="00B15B5F">
      <w:pPr>
        <w:spacing w:after="0" w:line="240" w:lineRule="auto"/>
        <w:ind w:firstLine="709"/>
        <w:jc w:val="center"/>
        <w:rPr>
          <w:rFonts w:cs="Times New Roman"/>
          <w:sz w:val="24"/>
          <w:szCs w:val="24"/>
        </w:rPr>
      </w:pPr>
    </w:p>
    <w:p w:rsidR="00B15B5F" w:rsidRPr="00B15B5F" w:rsidRDefault="00B15B5F" w:rsidP="00B15B5F">
      <w:pPr>
        <w:spacing w:after="0" w:line="240" w:lineRule="auto"/>
        <w:ind w:firstLine="709"/>
        <w:jc w:val="both"/>
        <w:rPr>
          <w:rFonts w:cs="Times New Roman"/>
          <w:i/>
          <w:sz w:val="24"/>
          <w:szCs w:val="24"/>
        </w:rPr>
      </w:pPr>
      <w:r w:rsidRPr="00F36803">
        <w:rPr>
          <w:rFonts w:cs="Times New Roman"/>
          <w:i/>
          <w:sz w:val="24"/>
          <w:szCs w:val="24"/>
        </w:rPr>
        <w:t xml:space="preserve">Н.С. Морозова, </w:t>
      </w:r>
      <w:r w:rsidR="00D259EC" w:rsidRPr="00B15B5F">
        <w:rPr>
          <w:rFonts w:cs="Times New Roman"/>
          <w:i/>
          <w:sz w:val="24"/>
          <w:szCs w:val="24"/>
          <w:vertAlign w:val="superscript"/>
        </w:rPr>
        <w:t>1</w:t>
      </w:r>
      <w:r w:rsidRPr="00F36803">
        <w:rPr>
          <w:rFonts w:cs="Times New Roman"/>
          <w:i/>
          <w:sz w:val="24"/>
          <w:szCs w:val="24"/>
        </w:rPr>
        <w:t xml:space="preserve">В.В. </w:t>
      </w:r>
      <w:proofErr w:type="gramStart"/>
      <w:r w:rsidRPr="00F36803">
        <w:rPr>
          <w:rFonts w:cs="Times New Roman"/>
          <w:i/>
          <w:sz w:val="24"/>
          <w:szCs w:val="24"/>
        </w:rPr>
        <w:t>Плохой</w:t>
      </w:r>
      <w:proofErr w:type="gramEnd"/>
    </w:p>
    <w:p w:rsidR="00B15B5F" w:rsidRPr="00F36803" w:rsidRDefault="00B15B5F" w:rsidP="00B15B5F">
      <w:pPr>
        <w:spacing w:after="0" w:line="240" w:lineRule="auto"/>
        <w:ind w:firstLine="709"/>
        <w:jc w:val="both"/>
        <w:rPr>
          <w:rFonts w:cs="Times New Roman"/>
          <w:sz w:val="24"/>
          <w:szCs w:val="24"/>
        </w:rPr>
      </w:pPr>
      <w:r w:rsidRPr="00F36803">
        <w:rPr>
          <w:rFonts w:cs="Times New Roman"/>
          <w:sz w:val="24"/>
          <w:szCs w:val="24"/>
        </w:rPr>
        <w:t>Омский государственный технический университет, г. Омск</w:t>
      </w:r>
    </w:p>
    <w:p w:rsidR="00B15B5F" w:rsidRPr="00F36803" w:rsidRDefault="00B15B5F" w:rsidP="00B15B5F">
      <w:pPr>
        <w:spacing w:after="0" w:line="240" w:lineRule="auto"/>
        <w:ind w:firstLine="709"/>
        <w:jc w:val="both"/>
        <w:rPr>
          <w:rFonts w:cs="Times New Roman"/>
          <w:sz w:val="24"/>
          <w:szCs w:val="24"/>
        </w:rPr>
      </w:pPr>
      <w:r w:rsidRPr="00B15B5F">
        <w:rPr>
          <w:rFonts w:cs="Times New Roman"/>
          <w:sz w:val="24"/>
          <w:szCs w:val="24"/>
          <w:vertAlign w:val="superscript"/>
        </w:rPr>
        <w:t>1</w:t>
      </w:r>
      <w:r w:rsidRPr="00B15B5F">
        <w:rPr>
          <w:rFonts w:cs="Times New Roman"/>
          <w:sz w:val="24"/>
          <w:szCs w:val="24"/>
        </w:rPr>
        <w:t xml:space="preserve"> </w:t>
      </w:r>
      <w:r w:rsidRPr="00F36803">
        <w:rPr>
          <w:rFonts w:cs="Times New Roman"/>
          <w:sz w:val="24"/>
          <w:szCs w:val="24"/>
        </w:rPr>
        <w:t>Магистрант Омского государственного технического университета, г. Омск</w:t>
      </w:r>
    </w:p>
    <w:p w:rsidR="00B52CC2" w:rsidRPr="00D259EC" w:rsidRDefault="00B52CC2" w:rsidP="00F36803">
      <w:pPr>
        <w:spacing w:after="0" w:line="240" w:lineRule="auto"/>
        <w:ind w:firstLine="709"/>
        <w:jc w:val="both"/>
        <w:rPr>
          <w:rFonts w:cs="Times New Roman"/>
          <w:sz w:val="24"/>
          <w:szCs w:val="24"/>
        </w:rPr>
      </w:pPr>
    </w:p>
    <w:p w:rsidR="00B15B5F" w:rsidRDefault="00B15B5F" w:rsidP="00B15B5F">
      <w:pPr>
        <w:spacing w:after="0" w:line="240" w:lineRule="auto"/>
        <w:ind w:firstLine="720"/>
        <w:jc w:val="both"/>
        <w:rPr>
          <w:rFonts w:eastAsia="Times New Roman" w:cs="Times New Roman"/>
          <w:sz w:val="24"/>
          <w:szCs w:val="24"/>
          <w:lang w:eastAsia="ru-RU"/>
        </w:rPr>
      </w:pPr>
      <w:r w:rsidRPr="00B15B5F">
        <w:rPr>
          <w:rFonts w:eastAsia="Times New Roman" w:cs="Times New Roman"/>
          <w:i/>
          <w:sz w:val="24"/>
          <w:szCs w:val="24"/>
          <w:lang w:eastAsia="ru-RU"/>
        </w:rPr>
        <w:t xml:space="preserve">Аннотация. </w:t>
      </w:r>
      <w:r w:rsidRPr="00B15B5F">
        <w:rPr>
          <w:rFonts w:eastAsia="Times New Roman" w:cs="Times New Roman"/>
          <w:sz w:val="24"/>
          <w:szCs w:val="24"/>
          <w:lang w:eastAsia="ru-RU"/>
        </w:rPr>
        <w:t xml:space="preserve">Рассмотрены </w:t>
      </w:r>
      <w:r w:rsidR="00C377EC">
        <w:rPr>
          <w:rFonts w:eastAsia="Times New Roman" w:cs="Times New Roman"/>
          <w:sz w:val="24"/>
          <w:szCs w:val="24"/>
          <w:lang w:eastAsia="ru-RU"/>
        </w:rPr>
        <w:t xml:space="preserve">актуальны </w:t>
      </w:r>
      <w:r w:rsidRPr="00B15B5F">
        <w:rPr>
          <w:rFonts w:eastAsia="Times New Roman" w:cs="Times New Roman"/>
          <w:sz w:val="24"/>
          <w:szCs w:val="24"/>
          <w:lang w:eastAsia="ru-RU"/>
        </w:rPr>
        <w:t xml:space="preserve">вопросы </w:t>
      </w:r>
      <w:r>
        <w:rPr>
          <w:rFonts w:eastAsia="Times New Roman" w:cs="Times New Roman"/>
          <w:sz w:val="24"/>
          <w:szCs w:val="24"/>
          <w:lang w:eastAsia="ru-RU"/>
        </w:rPr>
        <w:t xml:space="preserve">моделирования и прогнозирования приведенных затрат в развитие электрических сетей энергосистем. В основу </w:t>
      </w:r>
      <w:r w:rsidRPr="00B15B5F">
        <w:rPr>
          <w:sz w:val="24"/>
          <w:szCs w:val="24"/>
        </w:rPr>
        <w:t>исследований положен  системный подход, означающий рассмотрение всех явлений и процессов в диалектической взаимосвязанности, целостности и взаимодействия во времени и пространстве</w:t>
      </w:r>
      <w:r w:rsidRPr="00B15B5F">
        <w:rPr>
          <w:rFonts w:eastAsia="Times New Roman" w:cs="Times New Roman"/>
          <w:sz w:val="24"/>
          <w:szCs w:val="24"/>
          <w:lang w:eastAsia="ru-RU"/>
        </w:rPr>
        <w:t xml:space="preserve"> </w:t>
      </w:r>
    </w:p>
    <w:p w:rsidR="00B15B5F" w:rsidRDefault="00B15B5F" w:rsidP="00D259EC">
      <w:pPr>
        <w:spacing w:after="0" w:line="240" w:lineRule="auto"/>
        <w:ind w:firstLine="709"/>
        <w:jc w:val="both"/>
        <w:rPr>
          <w:rFonts w:eastAsia="Times New Roman" w:cs="Times New Roman"/>
          <w:sz w:val="24"/>
          <w:szCs w:val="24"/>
          <w:lang w:eastAsia="ru-RU"/>
        </w:rPr>
      </w:pPr>
      <w:r w:rsidRPr="00B15B5F">
        <w:rPr>
          <w:rFonts w:eastAsia="Times New Roman" w:cs="Times New Roman"/>
          <w:sz w:val="24"/>
          <w:szCs w:val="24"/>
          <w:lang w:eastAsia="ru-RU"/>
        </w:rPr>
        <w:t xml:space="preserve">При формировании моделей прогнозирования применены методы многофакторного статистического анализа, позволяющие учитывать статистическую природу и объективно существующие зоны неопределенности значительной части исходной информации. </w:t>
      </w:r>
    </w:p>
    <w:p w:rsidR="00C377EC" w:rsidRPr="00F36803" w:rsidRDefault="00C377EC" w:rsidP="00C377EC">
      <w:pPr>
        <w:spacing w:after="0" w:line="240" w:lineRule="auto"/>
        <w:ind w:firstLine="709"/>
        <w:jc w:val="both"/>
        <w:rPr>
          <w:rFonts w:eastAsiaTheme="minorEastAsia" w:cs="Times New Roman"/>
          <w:sz w:val="24"/>
          <w:szCs w:val="24"/>
        </w:rPr>
      </w:pPr>
      <w:r>
        <w:rPr>
          <w:rFonts w:eastAsia="Times New Roman" w:cs="Times New Roman"/>
          <w:sz w:val="24"/>
          <w:szCs w:val="24"/>
          <w:lang w:eastAsia="ru-RU"/>
        </w:rPr>
        <w:t>Получены модели, п</w:t>
      </w:r>
      <w:r w:rsidRPr="00F36803">
        <w:rPr>
          <w:rFonts w:eastAsiaTheme="minorEastAsia" w:cs="Times New Roman"/>
          <w:sz w:val="24"/>
          <w:szCs w:val="24"/>
        </w:rPr>
        <w:t xml:space="preserve">огрешность аппроксимации </w:t>
      </w:r>
      <w:r>
        <w:rPr>
          <w:rFonts w:eastAsiaTheme="minorEastAsia" w:cs="Times New Roman"/>
          <w:sz w:val="24"/>
          <w:szCs w:val="24"/>
        </w:rPr>
        <w:t xml:space="preserve">которых </w:t>
      </w:r>
      <w:r w:rsidRPr="00F36803">
        <w:rPr>
          <w:rFonts w:eastAsiaTheme="minorEastAsia" w:cs="Times New Roman"/>
          <w:sz w:val="24"/>
          <w:szCs w:val="24"/>
        </w:rPr>
        <w:t>составляет 3-4,5 % при средней ширине 95%-</w:t>
      </w:r>
      <w:proofErr w:type="spellStart"/>
      <w:r w:rsidRPr="00F36803">
        <w:rPr>
          <w:rFonts w:eastAsiaTheme="minorEastAsia" w:cs="Times New Roman"/>
          <w:sz w:val="24"/>
          <w:szCs w:val="24"/>
        </w:rPr>
        <w:t>ных</w:t>
      </w:r>
      <w:proofErr w:type="spellEnd"/>
      <w:r w:rsidRPr="00F36803">
        <w:rPr>
          <w:rFonts w:eastAsiaTheme="minorEastAsia" w:cs="Times New Roman"/>
          <w:sz w:val="24"/>
          <w:szCs w:val="24"/>
        </w:rPr>
        <w:t xml:space="preserve"> доверительных интервалах</w:t>
      </w:r>
      <w:r>
        <w:rPr>
          <w:rFonts w:eastAsiaTheme="minorEastAsia" w:cs="Times New Roman"/>
          <w:sz w:val="24"/>
          <w:szCs w:val="24"/>
        </w:rPr>
        <w:t>.</w:t>
      </w:r>
      <w:r w:rsidRPr="00F36803">
        <w:rPr>
          <w:rFonts w:eastAsiaTheme="minorEastAsia" w:cs="Times New Roman"/>
          <w:sz w:val="24"/>
          <w:szCs w:val="24"/>
        </w:rPr>
        <w:t xml:space="preserve"> Модели рекомендуется включать в электросетевой блок оптимизационной модели выбора мощности и мест размещения крупных КЭС.</w:t>
      </w:r>
    </w:p>
    <w:p w:rsidR="00B15B5F" w:rsidRDefault="00B15B5F" w:rsidP="00F36803">
      <w:pPr>
        <w:spacing w:after="0" w:line="240" w:lineRule="auto"/>
        <w:ind w:firstLine="709"/>
        <w:jc w:val="both"/>
        <w:rPr>
          <w:rFonts w:cs="Times New Roman"/>
          <w:sz w:val="24"/>
          <w:szCs w:val="24"/>
        </w:rPr>
      </w:pPr>
      <w:r w:rsidRPr="00B15B5F">
        <w:rPr>
          <w:rFonts w:cs="Times New Roman"/>
          <w:i/>
          <w:sz w:val="24"/>
          <w:szCs w:val="24"/>
        </w:rPr>
        <w:t>Ключевые слова</w:t>
      </w:r>
      <w:r>
        <w:rPr>
          <w:rFonts w:cs="Times New Roman"/>
          <w:sz w:val="24"/>
          <w:szCs w:val="24"/>
        </w:rPr>
        <w:t xml:space="preserve">. Статистические модели, прогнозирование, корреляция, регрессия, аппроксимация. </w:t>
      </w:r>
    </w:p>
    <w:p w:rsidR="00B15B5F" w:rsidRPr="00B15B5F" w:rsidRDefault="00B15B5F" w:rsidP="00F36803">
      <w:pPr>
        <w:spacing w:after="0" w:line="240" w:lineRule="auto"/>
        <w:ind w:firstLine="709"/>
        <w:jc w:val="both"/>
        <w:rPr>
          <w:rFonts w:cs="Times New Roman"/>
          <w:sz w:val="24"/>
          <w:szCs w:val="24"/>
        </w:rPr>
      </w:pPr>
    </w:p>
    <w:p w:rsidR="004608E0" w:rsidRPr="00F36803" w:rsidRDefault="00B52CC2" w:rsidP="00F36803">
      <w:pPr>
        <w:spacing w:after="0" w:line="240" w:lineRule="auto"/>
        <w:ind w:firstLine="709"/>
        <w:jc w:val="both"/>
        <w:rPr>
          <w:rFonts w:cs="Times New Roman"/>
          <w:sz w:val="24"/>
          <w:szCs w:val="24"/>
        </w:rPr>
      </w:pPr>
      <w:proofErr w:type="gramStart"/>
      <w:r w:rsidRPr="00F36803">
        <w:rPr>
          <w:rFonts w:cs="Times New Roman"/>
          <w:sz w:val="24"/>
          <w:szCs w:val="24"/>
        </w:rPr>
        <w:t>Разработка комплексных планов перспективного развития энергосистем включает в себя решение трех основных задач: 1) прогнозирование уровней потребления электроэнергии и электрической нагрузки и определение диапазонов их колебания; 2) рациональное размещение</w:t>
      </w:r>
      <w:r w:rsidR="004608E0" w:rsidRPr="00F36803">
        <w:rPr>
          <w:rFonts w:cs="Times New Roman"/>
          <w:sz w:val="24"/>
          <w:szCs w:val="24"/>
        </w:rPr>
        <w:t xml:space="preserve"> электрических станций, выбор их типа и мощности; определение межсистемных </w:t>
      </w:r>
      <w:proofErr w:type="spellStart"/>
      <w:r w:rsidR="004608E0" w:rsidRPr="00F36803">
        <w:rPr>
          <w:rFonts w:cs="Times New Roman"/>
          <w:sz w:val="24"/>
          <w:szCs w:val="24"/>
        </w:rPr>
        <w:t>перетоков</w:t>
      </w:r>
      <w:proofErr w:type="spellEnd"/>
      <w:r w:rsidR="004608E0" w:rsidRPr="00F36803">
        <w:rPr>
          <w:rFonts w:cs="Times New Roman"/>
          <w:sz w:val="24"/>
          <w:szCs w:val="24"/>
        </w:rPr>
        <w:t>;</w:t>
      </w:r>
      <w:r w:rsidR="000748E9" w:rsidRPr="00F36803">
        <w:rPr>
          <w:rFonts w:cs="Times New Roman"/>
          <w:sz w:val="24"/>
          <w:szCs w:val="24"/>
        </w:rPr>
        <w:t xml:space="preserve"> 3) определение оптимальной конфигурации электрической сети, выбор рационального напряжения, схем питания и других параметров сетей.</w:t>
      </w:r>
      <w:proofErr w:type="gramEnd"/>
    </w:p>
    <w:p w:rsidR="000748E9" w:rsidRPr="00F36803" w:rsidRDefault="000748E9" w:rsidP="00F36803">
      <w:pPr>
        <w:spacing w:after="0" w:line="240" w:lineRule="auto"/>
        <w:ind w:firstLine="709"/>
        <w:jc w:val="both"/>
        <w:rPr>
          <w:rFonts w:cs="Times New Roman"/>
          <w:sz w:val="24"/>
          <w:szCs w:val="24"/>
        </w:rPr>
      </w:pPr>
      <w:r w:rsidRPr="00F36803">
        <w:rPr>
          <w:rFonts w:cs="Times New Roman"/>
          <w:sz w:val="24"/>
          <w:szCs w:val="24"/>
        </w:rPr>
        <w:t>Можно отметить непосредственную взаимосвязь указанных задач в части обмена информацией. Эта взаимосвязь определяется в основном тем, что результаты решения предыдущих задач используются для решения следующих задач. Так, размещение генерирующих мощностей должно учитывать решение предыдущей задачи прогнозирования электропотребления для надежного снабжения потребителей энергией. Оптимизация же электрических сетей (третья основная задача) выполняется при уже определенных планах размещения электростанций.</w:t>
      </w:r>
    </w:p>
    <w:p w:rsidR="00FE3B13" w:rsidRPr="00F36803" w:rsidRDefault="003C1783" w:rsidP="00FE3B13">
      <w:pPr>
        <w:spacing w:after="0" w:line="240" w:lineRule="auto"/>
        <w:ind w:firstLine="709"/>
        <w:jc w:val="both"/>
        <w:rPr>
          <w:rFonts w:eastAsiaTheme="minorEastAsia" w:cs="Times New Roman"/>
          <w:sz w:val="24"/>
          <w:szCs w:val="24"/>
        </w:rPr>
      </w:pPr>
      <w:r w:rsidRPr="00F36803">
        <w:rPr>
          <w:rFonts w:cs="Times New Roman"/>
          <w:sz w:val="24"/>
          <w:szCs w:val="24"/>
        </w:rPr>
        <w:t xml:space="preserve">Однако наличие не только прямых, но и обратных связей в развитии больших систем энергетики существенно осложняет решение той или иной задачи. В этом плане особо следует выделить задачу определение оптимальной конфигурации электрической сети. Как известно, критерием оптимальности того или иного варианта является минимум приведенных затрат, т.е. в нашем случае затрат в электрическую сеть </w:t>
      </w:r>
      <m:oMath>
        <m:sSub>
          <m:sSubPr>
            <m:ctrlPr>
              <w:rPr>
                <w:rFonts w:ascii="Cambria Math" w:hAnsi="Cambria Math" w:cs="Times New Roman"/>
                <w:i/>
                <w:sz w:val="24"/>
                <w:szCs w:val="24"/>
              </w:rPr>
            </m:ctrlPr>
          </m:sSubPr>
          <m:e>
            <w:proofErr w:type="gramStart"/>
            <m:r>
              <w:rPr>
                <w:rFonts w:ascii="Cambria Math" w:hAnsi="Cambria Math" w:cs="Times New Roman"/>
                <w:sz w:val="24"/>
                <w:szCs w:val="24"/>
              </w:rPr>
              <m:t>З</m:t>
            </m:r>
            <w:proofErr w:type="gramEnd"/>
          </m:e>
          <m:sub>
            <m:r>
              <w:rPr>
                <w:rFonts w:ascii="Cambria Math" w:hAnsi="Cambria Math" w:cs="Times New Roman"/>
                <w:sz w:val="24"/>
                <w:szCs w:val="24"/>
              </w:rPr>
              <m:t>с</m:t>
            </m:r>
          </m:sub>
        </m:sSub>
      </m:oMath>
      <w:r w:rsidRPr="00F36803">
        <w:rPr>
          <w:rFonts w:eastAsiaTheme="minorEastAsia" w:cs="Times New Roman"/>
          <w:sz w:val="24"/>
          <w:szCs w:val="24"/>
        </w:rPr>
        <w:t xml:space="preserve"> применительно к каждому варианту строительства электростанций.</w:t>
      </w:r>
    </w:p>
    <w:p w:rsidR="00FE3B13" w:rsidRPr="00FE3B13" w:rsidRDefault="00FE3B13" w:rsidP="00F36803">
      <w:pPr>
        <w:spacing w:after="0" w:line="240" w:lineRule="auto"/>
        <w:ind w:firstLine="709"/>
        <w:jc w:val="both"/>
        <w:rPr>
          <w:rFonts w:cs="Times New Roman"/>
          <w:sz w:val="24"/>
          <w:szCs w:val="24"/>
        </w:rPr>
      </w:pPr>
      <w:r>
        <w:rPr>
          <w:rFonts w:eastAsiaTheme="minorEastAsia" w:cs="Times New Roman"/>
          <w:sz w:val="24"/>
          <w:szCs w:val="24"/>
        </w:rPr>
        <w:t>В настоящее время нет методов, позволяющих строго решать задачу оптимального размещения генерирующих мощностей с полным набором оптимальной конфигурации и ступеней напряжения сети.</w:t>
      </w:r>
      <w:r w:rsidRPr="00FE3B13">
        <w:rPr>
          <w:rFonts w:eastAsiaTheme="minorEastAsia" w:cs="Times New Roman"/>
          <w:sz w:val="24"/>
          <w:szCs w:val="24"/>
        </w:rPr>
        <w:t xml:space="preserve"> </w:t>
      </w:r>
      <w:r>
        <w:rPr>
          <w:rFonts w:eastAsiaTheme="minorEastAsia" w:cs="Times New Roman"/>
          <w:sz w:val="24"/>
          <w:szCs w:val="24"/>
        </w:rPr>
        <w:t xml:space="preserve">Поэтому многие из существующих оптимизационных моделей </w:t>
      </w:r>
      <w:r w:rsidRPr="00FE3B13">
        <w:rPr>
          <w:rFonts w:eastAsiaTheme="minorEastAsia" w:cs="Times New Roman"/>
          <w:sz w:val="24"/>
          <w:szCs w:val="24"/>
        </w:rPr>
        <w:t>[</w:t>
      </w:r>
      <w:r w:rsidRPr="00647B27">
        <w:rPr>
          <w:rFonts w:eastAsiaTheme="minorEastAsia" w:cs="Times New Roman"/>
          <w:sz w:val="24"/>
          <w:szCs w:val="24"/>
        </w:rPr>
        <w:t>1</w:t>
      </w:r>
      <w:r w:rsidR="002377D7">
        <w:rPr>
          <w:rFonts w:eastAsiaTheme="minorEastAsia" w:cs="Times New Roman"/>
          <w:sz w:val="24"/>
          <w:szCs w:val="24"/>
        </w:rPr>
        <w:t>, 2, 3</w:t>
      </w:r>
      <w:r w:rsidRPr="00647B27">
        <w:rPr>
          <w:rFonts w:eastAsiaTheme="minorEastAsia" w:cs="Times New Roman"/>
          <w:sz w:val="24"/>
          <w:szCs w:val="24"/>
        </w:rPr>
        <w:t xml:space="preserve"> </w:t>
      </w:r>
      <w:r>
        <w:rPr>
          <w:rFonts w:eastAsiaTheme="minorEastAsia" w:cs="Times New Roman"/>
          <w:sz w:val="24"/>
          <w:szCs w:val="24"/>
        </w:rPr>
        <w:t>и др.</w:t>
      </w:r>
      <w:r w:rsidRPr="00FE3B13">
        <w:rPr>
          <w:rFonts w:eastAsiaTheme="minorEastAsia" w:cs="Times New Roman"/>
          <w:sz w:val="24"/>
          <w:szCs w:val="24"/>
        </w:rPr>
        <w:t>]</w:t>
      </w:r>
      <w:r w:rsidR="00647B27">
        <w:rPr>
          <w:rFonts w:eastAsiaTheme="minorEastAsia" w:cs="Times New Roman"/>
          <w:sz w:val="24"/>
          <w:szCs w:val="24"/>
        </w:rPr>
        <w:t xml:space="preserve"> учитывают затраты в электрические сети весьма приближенно, что может приводить к значительным отклонениям от глобального минимума приведенных затрат в развитии энергосистем.</w:t>
      </w:r>
    </w:p>
    <w:p w:rsidR="00647B27" w:rsidRDefault="00647B27" w:rsidP="00647B27">
      <w:pPr>
        <w:spacing w:after="0" w:line="240" w:lineRule="auto"/>
        <w:ind w:firstLine="709"/>
        <w:jc w:val="both"/>
        <w:rPr>
          <w:rFonts w:eastAsiaTheme="minorEastAsia" w:cs="Times New Roman"/>
          <w:sz w:val="24"/>
          <w:szCs w:val="24"/>
        </w:rPr>
      </w:pPr>
      <w:r>
        <w:rPr>
          <w:rFonts w:eastAsiaTheme="minorEastAsia" w:cs="Times New Roman"/>
          <w:sz w:val="24"/>
          <w:szCs w:val="24"/>
        </w:rPr>
        <w:lastRenderedPageBreak/>
        <w:t>При решении подобных задач</w:t>
      </w:r>
      <w:r w:rsidRPr="00F36803">
        <w:rPr>
          <w:rFonts w:eastAsiaTheme="minorEastAsia" w:cs="Times New Roman"/>
          <w:sz w:val="24"/>
          <w:szCs w:val="24"/>
        </w:rPr>
        <w:t xml:space="preserve"> прибегают к методам </w:t>
      </w:r>
      <w:proofErr w:type="spellStart"/>
      <w:r w:rsidRPr="00F36803">
        <w:rPr>
          <w:rFonts w:eastAsiaTheme="minorEastAsia" w:cs="Times New Roman"/>
          <w:sz w:val="24"/>
          <w:szCs w:val="24"/>
        </w:rPr>
        <w:t>подоптимизации</w:t>
      </w:r>
      <w:proofErr w:type="spellEnd"/>
      <w:r w:rsidRPr="00F36803">
        <w:rPr>
          <w:rFonts w:eastAsiaTheme="minorEastAsia" w:cs="Times New Roman"/>
          <w:sz w:val="24"/>
          <w:szCs w:val="24"/>
        </w:rPr>
        <w:t>, позволяющим рассматривать раздельно развитие генерирующих мощностей и сетей с последовательной их увязкой.</w:t>
      </w:r>
    </w:p>
    <w:p w:rsidR="002377D7" w:rsidRDefault="002377D7" w:rsidP="00F36803">
      <w:pPr>
        <w:spacing w:after="0" w:line="240" w:lineRule="auto"/>
        <w:ind w:firstLine="709"/>
        <w:jc w:val="both"/>
        <w:rPr>
          <w:rFonts w:eastAsiaTheme="minorEastAsia" w:cs="Times New Roman"/>
          <w:sz w:val="24"/>
          <w:szCs w:val="24"/>
        </w:rPr>
      </w:pPr>
      <w:r>
        <w:rPr>
          <w:rFonts w:eastAsiaTheme="minorEastAsia" w:cs="Times New Roman"/>
          <w:sz w:val="24"/>
          <w:szCs w:val="24"/>
        </w:rPr>
        <w:t>Применение статистического подхода  к задаче моделирования сетевой составляющей затрат</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З</m:t>
            </m:r>
            <w:proofErr w:type="gramEnd"/>
          </m:e>
          <m:sub>
            <m:r>
              <w:rPr>
                <w:rFonts w:ascii="Cambria Math" w:eastAsiaTheme="minorEastAsia" w:hAnsi="Cambria Math" w:cs="Times New Roman"/>
                <w:sz w:val="24"/>
                <w:szCs w:val="24"/>
              </w:rPr>
              <m:t>с</m:t>
            </m:r>
          </m:sub>
        </m:sSub>
      </m:oMath>
      <w:r>
        <w:rPr>
          <w:rFonts w:eastAsiaTheme="minorEastAsia" w:cs="Times New Roman"/>
          <w:sz w:val="24"/>
          <w:szCs w:val="24"/>
        </w:rPr>
        <w:t xml:space="preserve"> при отсутствии знаний о конкретном размещении потребителей и схем их связей требует разработки методов, позволяющих определить изменение з</w:t>
      </w:r>
      <w:proofErr w:type="spellStart"/>
      <w:r>
        <w:rPr>
          <w:rFonts w:eastAsiaTheme="minorEastAsia" w:cs="Times New Roman"/>
          <w:sz w:val="24"/>
          <w:szCs w:val="24"/>
        </w:rPr>
        <w:t>атрат</w:t>
      </w:r>
      <w:proofErr w:type="spellEnd"/>
      <w:r>
        <w:rPr>
          <w:rFonts w:eastAsiaTheme="minorEastAsia" w:cs="Times New Roman"/>
          <w:sz w:val="24"/>
          <w:szCs w:val="24"/>
        </w:rPr>
        <w:t xml:space="preserve"> в сети в зависимости</w:t>
      </w:r>
      <w:r w:rsidR="00A10D1B">
        <w:rPr>
          <w:rFonts w:eastAsiaTheme="minorEastAsia" w:cs="Times New Roman"/>
          <w:sz w:val="24"/>
          <w:szCs w:val="24"/>
        </w:rPr>
        <w:t xml:space="preserve"> от некоторых обобщенных параметров и, в первую очередь, в зависимости от размещения электростанций. Тогда модель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З</m:t>
            </m:r>
            <w:proofErr w:type="gramEnd"/>
          </m:e>
          <m:sub>
            <m:r>
              <w:rPr>
                <w:rFonts w:ascii="Cambria Math" w:eastAsiaTheme="minorEastAsia" w:hAnsi="Cambria Math" w:cs="Times New Roman"/>
                <w:sz w:val="24"/>
                <w:szCs w:val="24"/>
              </w:rPr>
              <m:t>с</m:t>
            </m:r>
          </m:sub>
        </m:sSub>
      </m:oMath>
      <w:r w:rsidR="00A10D1B">
        <w:rPr>
          <w:rFonts w:eastAsiaTheme="minorEastAsia" w:cs="Times New Roman"/>
          <w:sz w:val="24"/>
          <w:szCs w:val="24"/>
        </w:rPr>
        <w:t xml:space="preserve"> можно использовать при решении оптимизационной задачи размещения электростанций. </w:t>
      </w:r>
    </w:p>
    <w:p w:rsidR="00A10D1B" w:rsidRDefault="00A10D1B" w:rsidP="00A10D1B">
      <w:pPr>
        <w:spacing w:after="0" w:line="240" w:lineRule="auto"/>
        <w:ind w:firstLine="709"/>
        <w:jc w:val="both"/>
        <w:rPr>
          <w:rFonts w:cs="Times New Roman"/>
          <w:sz w:val="24"/>
          <w:szCs w:val="24"/>
        </w:rPr>
      </w:pPr>
      <w:r>
        <w:rPr>
          <w:rFonts w:cs="Times New Roman"/>
          <w:sz w:val="24"/>
          <w:szCs w:val="24"/>
        </w:rPr>
        <w:t>Задача данной работы состоит в том, чтобы при отсутствии сведений о конкретных планах электрических сетей предложить экономико-статистический подход к формированию сетевого блока, предназначенного для учета электрической сети при выборе пунктов строительства и мощностей крупных электростанций, а не для оптимизации развития электрических сетей с выбором их конфигурации. В связи с этим было бы полезно создать с помощью экономико-математических методов такую модель стоимости строительства, которая бы позволила оперативно оценить каждый из конкурирующих вариантов проектных решений строительства линий электропередач (ЛЭП</w:t>
      </w:r>
      <w:r w:rsidR="00D0362C">
        <w:rPr>
          <w:rFonts w:cs="Times New Roman"/>
          <w:sz w:val="24"/>
          <w:szCs w:val="24"/>
        </w:rPr>
        <w:t>).</w:t>
      </w:r>
    </w:p>
    <w:p w:rsidR="00D0362C" w:rsidRDefault="00D0362C" w:rsidP="00D0362C">
      <w:pPr>
        <w:spacing w:after="0" w:line="240" w:lineRule="auto"/>
        <w:ind w:firstLine="709"/>
        <w:jc w:val="both"/>
        <w:rPr>
          <w:rFonts w:eastAsiaTheme="minorEastAsia" w:cs="Times New Roman"/>
          <w:sz w:val="24"/>
          <w:szCs w:val="24"/>
        </w:rPr>
      </w:pPr>
      <w:r>
        <w:rPr>
          <w:rFonts w:eastAsiaTheme="minorEastAsia" w:cs="Times New Roman"/>
          <w:sz w:val="24"/>
          <w:szCs w:val="24"/>
        </w:rPr>
        <w:t xml:space="preserve">При разработке сетевой составляющей приведенных затрат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З</m:t>
            </m:r>
          </m:e>
          <m:sub>
            <m:r>
              <w:rPr>
                <w:rFonts w:ascii="Cambria Math" w:eastAsiaTheme="minorEastAsia" w:hAnsi="Cambria Math" w:cs="Times New Roman"/>
                <w:sz w:val="24"/>
                <w:szCs w:val="24"/>
              </w:rPr>
              <m:t>с</m:t>
            </m:r>
          </m:sub>
        </m:sSub>
      </m:oMath>
      <w:r>
        <w:rPr>
          <w:rFonts w:eastAsiaTheme="minorEastAsia" w:cs="Times New Roman"/>
          <w:sz w:val="24"/>
          <w:szCs w:val="24"/>
        </w:rPr>
        <w:t xml:space="preserve"> </w:t>
      </w:r>
      <w:proofErr w:type="gramStart"/>
      <w:r>
        <w:rPr>
          <w:rFonts w:eastAsiaTheme="minorEastAsia" w:cs="Times New Roman"/>
          <w:sz w:val="24"/>
          <w:szCs w:val="24"/>
        </w:rPr>
        <w:t>с</w:t>
      </w:r>
      <w:proofErr w:type="gramEnd"/>
      <w:r>
        <w:rPr>
          <w:rFonts w:eastAsiaTheme="minorEastAsia" w:cs="Times New Roman"/>
          <w:sz w:val="24"/>
          <w:szCs w:val="24"/>
        </w:rPr>
        <w:t xml:space="preserve"> помощью экономико-статистических методов необходима накопленная статистическая информация о развитии </w:t>
      </w:r>
      <w:r w:rsidR="005F2AE8">
        <w:rPr>
          <w:rFonts w:eastAsiaTheme="minorEastAsia" w:cs="Times New Roman"/>
          <w:sz w:val="24"/>
          <w:szCs w:val="24"/>
        </w:rPr>
        <w:t>электрических</w:t>
      </w:r>
      <w:r>
        <w:rPr>
          <w:rFonts w:eastAsiaTheme="minorEastAsia" w:cs="Times New Roman"/>
          <w:sz w:val="24"/>
          <w:szCs w:val="24"/>
        </w:rPr>
        <w:t xml:space="preserve"> сетей энергосистем. Можно указать </w:t>
      </w:r>
      <w:r w:rsidR="00AC7418">
        <w:rPr>
          <w:rFonts w:eastAsiaTheme="minorEastAsia" w:cs="Times New Roman"/>
          <w:sz w:val="24"/>
          <w:szCs w:val="24"/>
        </w:rPr>
        <w:t>три</w:t>
      </w:r>
      <w:r>
        <w:rPr>
          <w:rFonts w:eastAsiaTheme="minorEastAsia" w:cs="Times New Roman"/>
          <w:sz w:val="24"/>
          <w:szCs w:val="24"/>
        </w:rPr>
        <w:t xml:space="preserve"> подхода к построению моделей сетевых затрат:</w:t>
      </w:r>
    </w:p>
    <w:p w:rsidR="00D0362C" w:rsidRDefault="00D0362C" w:rsidP="00AC7418">
      <w:pPr>
        <w:pStyle w:val="a6"/>
        <w:numPr>
          <w:ilvl w:val="0"/>
          <w:numId w:val="5"/>
        </w:numPr>
        <w:tabs>
          <w:tab w:val="left" w:pos="993"/>
        </w:tabs>
        <w:spacing w:after="0" w:line="240" w:lineRule="auto"/>
        <w:ind w:left="0" w:firstLine="709"/>
        <w:jc w:val="both"/>
        <w:rPr>
          <w:rFonts w:eastAsiaTheme="minorEastAsia" w:cs="Times New Roman"/>
          <w:sz w:val="24"/>
          <w:szCs w:val="24"/>
        </w:rPr>
      </w:pPr>
      <w:r>
        <w:rPr>
          <w:rFonts w:eastAsiaTheme="minorEastAsia" w:cs="Times New Roman"/>
          <w:sz w:val="24"/>
          <w:szCs w:val="24"/>
        </w:rPr>
        <w:t>на основе получения динамики (пред</w:t>
      </w:r>
      <w:r w:rsidR="00AC7418">
        <w:rPr>
          <w:rFonts w:eastAsiaTheme="minorEastAsia" w:cs="Times New Roman"/>
          <w:sz w:val="24"/>
          <w:szCs w:val="24"/>
        </w:rPr>
        <w:t>ыс</w:t>
      </w:r>
      <w:r>
        <w:rPr>
          <w:rFonts w:eastAsiaTheme="minorEastAsia" w:cs="Times New Roman"/>
          <w:sz w:val="24"/>
          <w:szCs w:val="24"/>
        </w:rPr>
        <w:t xml:space="preserve">тории) </w:t>
      </w:r>
      <w:r w:rsidR="00AC7418">
        <w:rPr>
          <w:rFonts w:eastAsiaTheme="minorEastAsia" w:cs="Times New Roman"/>
          <w:sz w:val="24"/>
          <w:szCs w:val="24"/>
        </w:rPr>
        <w:t>развития реальных системообразующих сетей энергосистем (метод пассивных экспериментов);</w:t>
      </w:r>
    </w:p>
    <w:p w:rsidR="00AC7418" w:rsidRDefault="00AC7418" w:rsidP="00AC7418">
      <w:pPr>
        <w:pStyle w:val="a6"/>
        <w:numPr>
          <w:ilvl w:val="0"/>
          <w:numId w:val="5"/>
        </w:numPr>
        <w:tabs>
          <w:tab w:val="left" w:pos="993"/>
        </w:tabs>
        <w:spacing w:after="0" w:line="240" w:lineRule="auto"/>
        <w:ind w:left="0" w:firstLine="709"/>
        <w:jc w:val="both"/>
        <w:rPr>
          <w:rFonts w:eastAsiaTheme="minorEastAsia" w:cs="Times New Roman"/>
          <w:sz w:val="24"/>
          <w:szCs w:val="24"/>
        </w:rPr>
      </w:pPr>
      <w:r>
        <w:rPr>
          <w:rFonts w:eastAsiaTheme="minorEastAsia" w:cs="Times New Roman"/>
          <w:sz w:val="24"/>
          <w:szCs w:val="24"/>
        </w:rPr>
        <w:t>на основе моделирования развития сетей в искусственных условиях (метод активных экспериментов);</w:t>
      </w:r>
    </w:p>
    <w:p w:rsidR="00AC7418" w:rsidRDefault="00AC7418" w:rsidP="00AC7418">
      <w:pPr>
        <w:pStyle w:val="a6"/>
        <w:numPr>
          <w:ilvl w:val="0"/>
          <w:numId w:val="5"/>
        </w:numPr>
        <w:tabs>
          <w:tab w:val="left" w:pos="993"/>
        </w:tabs>
        <w:spacing w:after="0" w:line="240" w:lineRule="auto"/>
        <w:ind w:left="0" w:firstLine="709"/>
        <w:jc w:val="both"/>
        <w:rPr>
          <w:rFonts w:eastAsiaTheme="minorEastAsia" w:cs="Times New Roman"/>
          <w:sz w:val="24"/>
          <w:szCs w:val="24"/>
        </w:rPr>
      </w:pPr>
      <w:r>
        <w:rPr>
          <w:rFonts w:eastAsiaTheme="minorEastAsia" w:cs="Times New Roman"/>
          <w:sz w:val="24"/>
          <w:szCs w:val="24"/>
        </w:rPr>
        <w:t>создание искусственных нейронных (способных к обучению и обобщению накопленных знаний) сетей.</w:t>
      </w:r>
    </w:p>
    <w:p w:rsidR="00A10D1B" w:rsidRPr="00F36803" w:rsidRDefault="00A10D1B" w:rsidP="00A10D1B">
      <w:pPr>
        <w:spacing w:after="0" w:line="240" w:lineRule="auto"/>
        <w:ind w:firstLine="709"/>
        <w:jc w:val="both"/>
        <w:rPr>
          <w:rFonts w:eastAsiaTheme="minorEastAsia" w:cs="Times New Roman"/>
          <w:sz w:val="24"/>
          <w:szCs w:val="24"/>
        </w:rPr>
      </w:pPr>
      <w:r>
        <w:rPr>
          <w:rFonts w:cs="Times New Roman"/>
          <w:sz w:val="24"/>
          <w:szCs w:val="24"/>
        </w:rPr>
        <w:t>Для решения указанной задачи</w:t>
      </w:r>
      <w:r w:rsidRPr="00F36803">
        <w:rPr>
          <w:rFonts w:cs="Times New Roman"/>
          <w:sz w:val="24"/>
          <w:szCs w:val="24"/>
        </w:rPr>
        <w:t xml:space="preserve"> предлагается статистический подход к созданию модели электросетевой составляющей приведенных затрат </w:t>
      </w:r>
      <m:oMath>
        <m:sSub>
          <m:sSubPr>
            <m:ctrlPr>
              <w:rPr>
                <w:rFonts w:ascii="Cambria Math" w:hAnsi="Cambria Math" w:cs="Times New Roman"/>
                <w:i/>
                <w:sz w:val="24"/>
                <w:szCs w:val="24"/>
              </w:rPr>
            </m:ctrlPr>
          </m:sSubPr>
          <m:e>
            <w:proofErr w:type="gramStart"/>
            <m:r>
              <w:rPr>
                <w:rFonts w:ascii="Cambria Math" w:hAnsi="Cambria Math" w:cs="Times New Roman"/>
                <w:sz w:val="24"/>
                <w:szCs w:val="24"/>
              </w:rPr>
              <m:t>З</m:t>
            </m:r>
            <w:proofErr w:type="gramEnd"/>
          </m:e>
          <m:sub>
            <m:r>
              <w:rPr>
                <w:rFonts w:ascii="Cambria Math" w:hAnsi="Cambria Math" w:cs="Times New Roman"/>
                <w:sz w:val="24"/>
                <w:szCs w:val="24"/>
              </w:rPr>
              <m:t>с</m:t>
            </m:r>
          </m:sub>
        </m:sSub>
      </m:oMath>
      <w:r w:rsidRPr="00F36803">
        <w:rPr>
          <w:rFonts w:eastAsiaTheme="minorEastAsia" w:cs="Times New Roman"/>
          <w:sz w:val="24"/>
          <w:szCs w:val="24"/>
        </w:rPr>
        <w:t xml:space="preserve">, базирующийся на накопленной информации о развитии электрических сетей энергосистем (пассивный эксперимент). При формировании моделей </w:t>
      </w:r>
      <m:oMath>
        <m:sSub>
          <m:sSubPr>
            <m:ctrlPr>
              <w:rPr>
                <w:rFonts w:ascii="Cambria Math" w:hAnsi="Cambria Math" w:cs="Times New Roman"/>
                <w:i/>
                <w:sz w:val="24"/>
                <w:szCs w:val="24"/>
              </w:rPr>
            </m:ctrlPr>
          </m:sSubPr>
          <m:e>
            <w:proofErr w:type="gramStart"/>
            <m:r>
              <w:rPr>
                <w:rFonts w:ascii="Cambria Math" w:hAnsi="Cambria Math" w:cs="Times New Roman"/>
                <w:sz w:val="24"/>
                <w:szCs w:val="24"/>
              </w:rPr>
              <m:t>З</m:t>
            </m:r>
            <w:proofErr w:type="gramEnd"/>
          </m:e>
          <m:sub>
            <m:r>
              <w:rPr>
                <w:rFonts w:ascii="Cambria Math" w:hAnsi="Cambria Math" w:cs="Times New Roman"/>
                <w:sz w:val="24"/>
                <w:szCs w:val="24"/>
              </w:rPr>
              <m:t>с</m:t>
            </m:r>
          </m:sub>
        </m:sSub>
      </m:oMath>
      <w:r w:rsidRPr="00F36803">
        <w:rPr>
          <w:rFonts w:eastAsiaTheme="minorEastAsia" w:cs="Times New Roman"/>
          <w:sz w:val="24"/>
          <w:szCs w:val="24"/>
        </w:rPr>
        <w:t xml:space="preserve"> использованы данные по развитию реальных электрических сетей ОЭС-1 из семи энергосистем за 24 года, и ОЭС-</w:t>
      </w:r>
      <w:r w:rsidRPr="00F36803">
        <w:rPr>
          <w:rFonts w:eastAsiaTheme="minorEastAsia" w:cs="Times New Roman"/>
          <w:sz w:val="24"/>
          <w:szCs w:val="24"/>
          <w:lang w:val="en-US"/>
        </w:rPr>
        <w:t>II</w:t>
      </w:r>
      <w:r w:rsidRPr="00F36803">
        <w:rPr>
          <w:rFonts w:eastAsiaTheme="minorEastAsia" w:cs="Times New Roman"/>
          <w:sz w:val="24"/>
          <w:szCs w:val="24"/>
        </w:rPr>
        <w:t xml:space="preserve"> из пяти энергосистем за 6 лет. Таким образом, период наблюдения составил 30 лет.</w:t>
      </w:r>
      <w:r w:rsidR="00D0362C">
        <w:rPr>
          <w:rFonts w:eastAsiaTheme="minorEastAsia" w:cs="Times New Roman"/>
          <w:sz w:val="24"/>
          <w:szCs w:val="24"/>
        </w:rPr>
        <w:t xml:space="preserve"> </w:t>
      </w:r>
    </w:p>
    <w:p w:rsidR="00D0362C" w:rsidRDefault="001F156B"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 xml:space="preserve">Для формирования статистических моделей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З</m:t>
            </m:r>
            <w:proofErr w:type="gramEnd"/>
          </m:e>
          <m:sub>
            <m:r>
              <w:rPr>
                <w:rFonts w:ascii="Cambria Math" w:eastAsiaTheme="minorEastAsia" w:hAnsi="Cambria Math" w:cs="Times New Roman"/>
                <w:sz w:val="24"/>
                <w:szCs w:val="24"/>
              </w:rPr>
              <m:t>с</m:t>
            </m:r>
          </m:sub>
        </m:sSub>
      </m:oMath>
      <w:r w:rsidRPr="00F36803">
        <w:rPr>
          <w:rFonts w:eastAsiaTheme="minorEastAsia" w:cs="Times New Roman"/>
          <w:sz w:val="24"/>
          <w:szCs w:val="24"/>
        </w:rPr>
        <w:t xml:space="preserve"> необходимо определить параметры, оказывающие влияние на приведенные затраты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З</m:t>
            </m:r>
          </m:e>
          <m:sub>
            <m:r>
              <w:rPr>
                <w:rFonts w:ascii="Cambria Math" w:eastAsiaTheme="minorEastAsia" w:hAnsi="Cambria Math" w:cs="Times New Roman"/>
                <w:sz w:val="24"/>
                <w:szCs w:val="24"/>
              </w:rPr>
              <m:t>с</m:t>
            </m:r>
          </m:sub>
        </m:sSub>
      </m:oMath>
      <w:r w:rsidRPr="00F36803">
        <w:rPr>
          <w:rFonts w:eastAsiaTheme="minorEastAsia" w:cs="Times New Roman"/>
          <w:sz w:val="24"/>
          <w:szCs w:val="24"/>
        </w:rPr>
        <w:t xml:space="preserve">, не связанные с конкретной </w:t>
      </w:r>
      <w:r w:rsidR="005F2AE8">
        <w:rPr>
          <w:rFonts w:eastAsiaTheme="minorEastAsia" w:cs="Times New Roman"/>
          <w:sz w:val="24"/>
          <w:szCs w:val="24"/>
        </w:rPr>
        <w:t>конфигурацией</w:t>
      </w:r>
      <w:r w:rsidRPr="00F36803">
        <w:rPr>
          <w:rFonts w:eastAsiaTheme="minorEastAsia" w:cs="Times New Roman"/>
          <w:sz w:val="24"/>
          <w:szCs w:val="24"/>
        </w:rPr>
        <w:t xml:space="preserve"> сетей и характеризующие взаимное географическое расположение электрических станций и нагрузок</w:t>
      </w:r>
      <w:r w:rsidR="00D0362C">
        <w:rPr>
          <w:rFonts w:eastAsiaTheme="minorEastAsia" w:cs="Times New Roman"/>
          <w:sz w:val="24"/>
          <w:szCs w:val="24"/>
        </w:rPr>
        <w:t xml:space="preserve">, а именно: напряжение, климатический район, число цепей ЛЭП, сечение проводов, длина ЛЭП, количество изоляторов, объем установленных деревянных и железобетонных опор и конструкций, веса металлических опор и конструкций, объем сооруженных фундаментов и др. </w:t>
      </w:r>
    </w:p>
    <w:p w:rsidR="00833226" w:rsidRPr="00F36803" w:rsidRDefault="002A456B"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Предвари</w:t>
      </w:r>
      <w:r w:rsidR="001F156B" w:rsidRPr="00F36803">
        <w:rPr>
          <w:rFonts w:eastAsiaTheme="minorEastAsia" w:cs="Times New Roman"/>
          <w:sz w:val="24"/>
          <w:szCs w:val="24"/>
        </w:rPr>
        <w:t>тельный анализ показал, что достаточно объективная характеристика затрат в</w:t>
      </w:r>
      <w:r w:rsidR="005D605B" w:rsidRPr="00F36803">
        <w:rPr>
          <w:rFonts w:eastAsiaTheme="minorEastAsia" w:cs="Times New Roman"/>
          <w:sz w:val="24"/>
          <w:szCs w:val="24"/>
        </w:rPr>
        <w:t xml:space="preserve"> электрические сети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З</m:t>
            </m:r>
            <w:proofErr w:type="gramEnd"/>
          </m:e>
          <m:sub>
            <m:r>
              <w:rPr>
                <w:rFonts w:ascii="Cambria Math" w:eastAsiaTheme="minorEastAsia" w:hAnsi="Cambria Math" w:cs="Times New Roman"/>
                <w:sz w:val="24"/>
                <w:szCs w:val="24"/>
              </w:rPr>
              <m:t>с</m:t>
            </m:r>
          </m:sub>
        </m:sSub>
      </m:oMath>
      <w:r w:rsidR="001F156B" w:rsidRPr="00F36803">
        <w:rPr>
          <w:rFonts w:eastAsiaTheme="minorEastAsia" w:cs="Times New Roman"/>
          <w:sz w:val="24"/>
          <w:szCs w:val="24"/>
        </w:rPr>
        <w:t xml:space="preserve"> </w:t>
      </w:r>
      <w:r w:rsidRPr="00F36803">
        <w:rPr>
          <w:rFonts w:eastAsiaTheme="minorEastAsia" w:cs="Times New Roman"/>
          <w:sz w:val="24"/>
          <w:szCs w:val="24"/>
        </w:rPr>
        <w:t xml:space="preserve">может быть получена при учете следующей группы обобщенных параметров: средней плотности нагрузок по территории энергосистемы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ρ</m:t>
            </m:r>
          </m:e>
          <m:sub>
            <m:r>
              <w:rPr>
                <w:rFonts w:ascii="Cambria Math" w:eastAsiaTheme="minorEastAsia" w:hAnsi="Cambria Math" w:cs="Times New Roman"/>
                <w:sz w:val="24"/>
                <w:szCs w:val="24"/>
              </w:rPr>
              <m:t>ср</m:t>
            </m:r>
          </m:sub>
        </m:sSub>
      </m:oMath>
      <w:r w:rsidRPr="00F36803">
        <w:rPr>
          <w:rFonts w:eastAsiaTheme="minorEastAsia" w:cs="Times New Roman"/>
          <w:sz w:val="24"/>
          <w:szCs w:val="24"/>
        </w:rPr>
        <w:t>, степени неравномерности распределения нагрузок по территории</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β</m:t>
            </m:r>
          </m:e>
          <m:sub>
            <m:r>
              <w:rPr>
                <w:rFonts w:ascii="Cambria Math" w:eastAsiaTheme="minorEastAsia" w:hAnsi="Cambria Math" w:cs="Times New Roman"/>
                <w:sz w:val="24"/>
                <w:szCs w:val="24"/>
              </w:rPr>
              <m:t>н</m:t>
            </m:r>
          </m:sub>
        </m:sSub>
      </m:oMath>
      <w:r w:rsidRPr="00F36803">
        <w:rPr>
          <w:rFonts w:eastAsiaTheme="minorEastAsia" w:cs="Times New Roman"/>
          <w:sz w:val="24"/>
          <w:szCs w:val="24"/>
        </w:rPr>
        <w:t xml:space="preserve">, удельной протяженности существующих сетей </w:t>
      </w:r>
      <m:oMath>
        <m:r>
          <w:rPr>
            <w:rFonts w:ascii="Cambria Math" w:eastAsiaTheme="minorEastAsia" w:hAnsi="Cambria Math" w:cs="Times New Roman"/>
            <w:sz w:val="24"/>
            <w:szCs w:val="24"/>
          </w:rPr>
          <m:t>γ</m:t>
        </m:r>
      </m:oMath>
      <w:r w:rsidRPr="00F36803">
        <w:rPr>
          <w:rFonts w:eastAsiaTheme="minorEastAsia" w:cs="Times New Roman"/>
          <w:sz w:val="24"/>
          <w:szCs w:val="24"/>
        </w:rPr>
        <w:t xml:space="preserve">, момента центра генерации относительно центра нагрузок </w:t>
      </w:r>
      <m:oMath>
        <m:r>
          <w:rPr>
            <w:rFonts w:ascii="Cambria Math" w:eastAsiaTheme="minorEastAsia" w:hAnsi="Cambria Math" w:cs="Times New Roman"/>
            <w:sz w:val="24"/>
            <w:szCs w:val="24"/>
          </w:rPr>
          <m:t xml:space="preserve"> М</m:t>
        </m:r>
      </m:oMath>
      <w:r w:rsidR="00AC2068" w:rsidRPr="00F36803">
        <w:rPr>
          <w:rFonts w:eastAsiaTheme="minorEastAsia" w:cs="Times New Roman"/>
          <w:sz w:val="24"/>
          <w:szCs w:val="24"/>
        </w:rPr>
        <w:t xml:space="preserve">, числа всех электростанций </w:t>
      </w:r>
      <m:oMath>
        <m:r>
          <m:rPr>
            <m:sty m:val="p"/>
          </m:rPr>
          <w:rPr>
            <w:rFonts w:ascii="Cambria Math" w:eastAsiaTheme="minorEastAsia" w:hAnsi="Cambria Math" w:cs="Times New Roman"/>
            <w:sz w:val="24"/>
            <w:szCs w:val="24"/>
          </w:rPr>
          <m:t>N</m:t>
        </m:r>
      </m:oMath>
      <w:r w:rsidR="00AC2068" w:rsidRPr="00F36803">
        <w:rPr>
          <w:rFonts w:eastAsiaTheme="minorEastAsia" w:cs="Times New Roman"/>
          <w:sz w:val="24"/>
          <w:szCs w:val="24"/>
        </w:rPr>
        <w:t xml:space="preserve"> и суммарной генерируемой мощности электростанций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Р</m:t>
            </m:r>
          </m:e>
          <m:sub>
            <m:r>
              <w:rPr>
                <w:rFonts w:ascii="Cambria Math" w:eastAsiaTheme="minorEastAsia" w:hAnsi="Cambria Math" w:cs="Times New Roman"/>
                <w:sz w:val="24"/>
                <w:szCs w:val="24"/>
              </w:rPr>
              <m:t>г</m:t>
            </m:r>
          </m:sub>
        </m:sSub>
      </m:oMath>
      <w:r w:rsidR="00AC2068" w:rsidRPr="00F36803">
        <w:rPr>
          <w:rFonts w:eastAsiaTheme="minorEastAsia" w:cs="Times New Roman"/>
          <w:sz w:val="24"/>
          <w:szCs w:val="24"/>
        </w:rPr>
        <w:t xml:space="preserve">.  Здесь следует особо отметить важность таких параметров, как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β</m:t>
            </m:r>
          </m:e>
          <m:sub>
            <m:r>
              <w:rPr>
                <w:rFonts w:ascii="Cambria Math" w:eastAsiaTheme="minorEastAsia" w:hAnsi="Cambria Math" w:cs="Times New Roman"/>
                <w:sz w:val="24"/>
                <w:szCs w:val="24"/>
              </w:rPr>
              <m:t>н</m:t>
            </m:r>
          </m:sub>
        </m:sSub>
      </m:oMath>
      <w:r w:rsidR="00AC2068" w:rsidRPr="00F36803">
        <w:rPr>
          <w:rFonts w:eastAsiaTheme="minorEastAsia" w:cs="Times New Roman"/>
          <w:sz w:val="24"/>
          <w:szCs w:val="24"/>
        </w:rPr>
        <w:t xml:space="preserve"> и </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γ</m:t>
        </m:r>
      </m:oMath>
      <w:r w:rsidR="00AC2068" w:rsidRPr="00F36803">
        <w:rPr>
          <w:rFonts w:eastAsiaTheme="minorEastAsia" w:cs="Times New Roman"/>
          <w:sz w:val="24"/>
          <w:szCs w:val="24"/>
        </w:rPr>
        <w:t xml:space="preserve">. От значений последних в большей степени, чем от всех </w:t>
      </w:r>
      <w:r w:rsidR="005F2AE8">
        <w:rPr>
          <w:rFonts w:eastAsiaTheme="minorEastAsia" w:cs="Times New Roman"/>
          <w:sz w:val="24"/>
          <w:szCs w:val="24"/>
        </w:rPr>
        <w:t>остальных</w:t>
      </w:r>
      <w:r w:rsidR="00AC2068" w:rsidRPr="00F36803">
        <w:rPr>
          <w:rFonts w:eastAsiaTheme="minorEastAsia" w:cs="Times New Roman"/>
          <w:sz w:val="24"/>
          <w:szCs w:val="24"/>
        </w:rPr>
        <w:t xml:space="preserve"> параметров, зависит размещение электрических станций.</w:t>
      </w:r>
      <w:r w:rsidR="00833226" w:rsidRPr="00F36803">
        <w:rPr>
          <w:rFonts w:eastAsiaTheme="minorEastAsia" w:cs="Times New Roman"/>
          <w:sz w:val="24"/>
          <w:szCs w:val="24"/>
        </w:rPr>
        <w:t xml:space="preserve"> </w:t>
      </w:r>
    </w:p>
    <w:p w:rsidR="00692DCF" w:rsidRPr="00F36803" w:rsidRDefault="00833226"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lastRenderedPageBreak/>
        <w:t>Тогда приведенные затраты</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З</m:t>
            </m:r>
            <w:proofErr w:type="gramEnd"/>
          </m:e>
          <m:sub>
            <m:r>
              <w:rPr>
                <w:rFonts w:ascii="Cambria Math" w:eastAsiaTheme="minorEastAsia" w:hAnsi="Cambria Math" w:cs="Times New Roman"/>
                <w:sz w:val="24"/>
                <w:szCs w:val="24"/>
              </w:rPr>
              <m:t>с</m:t>
            </m:r>
          </m:sub>
        </m:sSub>
      </m:oMath>
      <w:r w:rsidRPr="00F36803">
        <w:rPr>
          <w:rFonts w:eastAsiaTheme="minorEastAsia" w:cs="Times New Roman"/>
          <w:sz w:val="24"/>
          <w:szCs w:val="24"/>
        </w:rPr>
        <w:t xml:space="preserve"> будут являться функцией этих обобщенных параметров:</w:t>
      </w:r>
    </w:p>
    <w:p w:rsidR="00833226" w:rsidRPr="005F2AE8" w:rsidRDefault="0093724A" w:rsidP="00B15B5F">
      <w:pPr>
        <w:spacing w:after="0" w:line="240" w:lineRule="auto"/>
        <w:ind w:firstLine="709"/>
        <w:jc w:val="center"/>
        <w:rPr>
          <w:rFonts w:eastAsiaTheme="minorEastAsia" w:cs="Times New Roman"/>
          <w:sz w:val="24"/>
          <w:szCs w:val="24"/>
          <w:lang w:val="en-US"/>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З</m:t>
            </m:r>
          </m:e>
          <m:sub>
            <m:r>
              <w:rPr>
                <w:rFonts w:ascii="Cambria Math" w:eastAsiaTheme="minorEastAsia" w:hAnsi="Cambria Math" w:cs="Times New Roman"/>
                <w:sz w:val="24"/>
                <w:szCs w:val="24"/>
              </w:rPr>
              <m:t>с</m:t>
            </m:r>
          </m:sub>
        </m:sSub>
      </m:oMath>
      <w:r w:rsidR="00833226" w:rsidRPr="00F36803">
        <w:rPr>
          <w:rFonts w:eastAsiaTheme="minorEastAsia" w:cs="Times New Roman"/>
          <w:i/>
          <w:sz w:val="24"/>
          <w:szCs w:val="24"/>
          <w:lang w:val="en-US"/>
        </w:rPr>
        <w:t xml:space="preserve"> </w:t>
      </w:r>
      <w:r w:rsidR="00833226" w:rsidRPr="00F36803">
        <w:rPr>
          <w:rFonts w:eastAsiaTheme="minorEastAsia" w:cs="Times New Roman"/>
          <w:sz w:val="24"/>
          <w:szCs w:val="24"/>
          <w:lang w:val="en-US"/>
        </w:rPr>
        <w:t xml:space="preserve">= </w:t>
      </w:r>
      <w:proofErr w:type="gramStart"/>
      <w:r w:rsidR="00833226" w:rsidRPr="00F36803">
        <w:rPr>
          <w:rFonts w:eastAsiaTheme="minorEastAsia" w:cs="Times New Roman"/>
          <w:sz w:val="24"/>
          <w:szCs w:val="24"/>
          <w:lang w:val="en-US"/>
        </w:rPr>
        <w:t>f(</w:t>
      </w:r>
      <w:proofErr w:type="gramEnd"/>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ρ</m:t>
            </m:r>
          </m:e>
          <m:sub>
            <m:r>
              <w:rPr>
                <w:rFonts w:ascii="Cambria Math" w:eastAsiaTheme="minorEastAsia" w:hAnsi="Cambria Math" w:cs="Times New Roman"/>
                <w:sz w:val="24"/>
                <w:szCs w:val="24"/>
              </w:rPr>
              <m:t>ср</m:t>
            </m:r>
          </m:sub>
        </m:sSub>
      </m:oMath>
      <w:r w:rsidR="00833226" w:rsidRPr="00F36803">
        <w:rPr>
          <w:rFonts w:eastAsiaTheme="minorEastAsia" w:cs="Times New Roman"/>
          <w:sz w:val="24"/>
          <w:szCs w:val="24"/>
          <w:lang w:val="en-US"/>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 xml:space="preserve"> </m:t>
            </m:r>
            <m:r>
              <m:rPr>
                <m:sty m:val="p"/>
              </m:rPr>
              <w:rPr>
                <w:rFonts w:ascii="Cambria Math" w:eastAsiaTheme="minorEastAsia" w:hAnsi="Cambria Math" w:cs="Times New Roman"/>
                <w:sz w:val="24"/>
                <w:szCs w:val="24"/>
              </w:rPr>
              <m:t>β</m:t>
            </m:r>
          </m:e>
          <m:sub>
            <m:r>
              <w:rPr>
                <w:rFonts w:ascii="Cambria Math" w:eastAsiaTheme="minorEastAsia" w:hAnsi="Cambria Math" w:cs="Times New Roman"/>
                <w:sz w:val="24"/>
                <w:szCs w:val="24"/>
              </w:rPr>
              <m:t>н</m:t>
            </m:r>
          </m:sub>
        </m:sSub>
      </m:oMath>
      <w:r w:rsidR="00833226" w:rsidRPr="00F36803">
        <w:rPr>
          <w:rFonts w:eastAsiaTheme="minorEastAsia" w:cs="Times New Roman"/>
          <w:sz w:val="24"/>
          <w:szCs w:val="24"/>
          <w:lang w:val="en-US"/>
        </w:rPr>
        <w:t xml:space="preserve">, </w:t>
      </w:r>
      <m:oMath>
        <m:r>
          <m:rPr>
            <m:sty m:val="p"/>
          </m:rPr>
          <w:rPr>
            <w:rFonts w:ascii="Cambria Math" w:eastAsiaTheme="minorEastAsia" w:hAnsi="Cambria Math" w:cs="Times New Roman"/>
            <w:sz w:val="24"/>
            <w:szCs w:val="24"/>
          </w:rPr>
          <m:t>γ</m:t>
        </m:r>
      </m:oMath>
      <w:r w:rsidR="00833226" w:rsidRPr="00F36803">
        <w:rPr>
          <w:rFonts w:eastAsiaTheme="minorEastAsia" w:cs="Times New Roman"/>
          <w:sz w:val="24"/>
          <w:szCs w:val="24"/>
          <w:lang w:val="en-US"/>
        </w:rPr>
        <w:t xml:space="preserve">, </w:t>
      </w:r>
      <m:oMath>
        <m:r>
          <w:rPr>
            <w:rFonts w:ascii="Cambria Math" w:eastAsiaTheme="minorEastAsia" w:hAnsi="Cambria Math" w:cs="Times New Roman"/>
            <w:sz w:val="24"/>
            <w:szCs w:val="24"/>
          </w:rPr>
          <m:t>М</m:t>
        </m:r>
      </m:oMath>
      <w:r w:rsidR="00833226" w:rsidRPr="00F36803">
        <w:rPr>
          <w:rFonts w:eastAsiaTheme="minorEastAsia" w:cs="Times New Roman"/>
          <w:sz w:val="24"/>
          <w:szCs w:val="24"/>
          <w:lang w:val="en-US"/>
        </w:rPr>
        <w:t xml:space="preserve">, </w:t>
      </w:r>
      <m:oMath>
        <m:r>
          <m:rPr>
            <m:sty m:val="p"/>
          </m:rPr>
          <w:rPr>
            <w:rFonts w:ascii="Cambria Math" w:eastAsiaTheme="minorEastAsia" w:hAnsi="Cambria Math" w:cs="Times New Roman"/>
            <w:sz w:val="24"/>
            <w:szCs w:val="24"/>
            <w:lang w:val="en-US"/>
          </w:rPr>
          <m:t>N</m:t>
        </m:r>
      </m:oMath>
      <w:r w:rsidR="00833226" w:rsidRPr="00F36803">
        <w:rPr>
          <w:rFonts w:eastAsiaTheme="minorEastAsia" w:cs="Times New Roman"/>
          <w:sz w:val="24"/>
          <w:szCs w:val="24"/>
          <w:lang w:val="en-US"/>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Р</m:t>
            </m:r>
          </m:e>
          <m:sub>
            <m:r>
              <w:rPr>
                <w:rFonts w:ascii="Cambria Math" w:eastAsiaTheme="minorEastAsia" w:hAnsi="Cambria Math" w:cs="Times New Roman"/>
                <w:sz w:val="24"/>
                <w:szCs w:val="24"/>
              </w:rPr>
              <m:t>г</m:t>
            </m:r>
          </m:sub>
        </m:sSub>
      </m:oMath>
      <w:r w:rsidR="00833226" w:rsidRPr="00F36803">
        <w:rPr>
          <w:rFonts w:eastAsiaTheme="minorEastAsia" w:cs="Times New Roman"/>
          <w:sz w:val="24"/>
          <w:szCs w:val="24"/>
          <w:lang w:val="en-US"/>
        </w:rPr>
        <w:t>).</w:t>
      </w:r>
    </w:p>
    <w:p w:rsidR="00AC7418" w:rsidRPr="005F2AE8" w:rsidRDefault="00AC7418" w:rsidP="00B15B5F">
      <w:pPr>
        <w:spacing w:after="0" w:line="240" w:lineRule="auto"/>
        <w:ind w:firstLine="709"/>
        <w:jc w:val="center"/>
        <w:rPr>
          <w:rFonts w:eastAsiaTheme="minorEastAsia" w:cs="Times New Roman"/>
          <w:sz w:val="24"/>
          <w:szCs w:val="24"/>
          <w:lang w:val="en-US"/>
        </w:rPr>
      </w:pPr>
    </w:p>
    <w:p w:rsidR="00833226" w:rsidRPr="00F36803" w:rsidRDefault="00833226"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 xml:space="preserve">Средняя плотность нагрузки </w:t>
      </w:r>
      <w:r w:rsidR="00AF5250" w:rsidRPr="00F36803">
        <w:rPr>
          <w:rFonts w:eastAsiaTheme="minorEastAsia" w:cs="Times New Roman"/>
          <w:sz w:val="24"/>
          <w:szCs w:val="24"/>
        </w:rPr>
        <w:t xml:space="preserve">энергосистемы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w:proofErr w:type="gramStart"/>
            <m:r>
              <w:rPr>
                <w:rFonts w:ascii="Cambria Math" w:eastAsiaTheme="minorEastAsia" w:hAnsi="Cambria Math" w:cs="Times New Roman"/>
                <w:sz w:val="24"/>
                <w:szCs w:val="24"/>
              </w:rPr>
              <m:t>ср</m:t>
            </m:r>
            <w:proofErr w:type="gramEnd"/>
          </m:sub>
        </m:sSub>
      </m:oMath>
      <w:r w:rsidR="00AF5250" w:rsidRPr="00F36803">
        <w:rPr>
          <w:rFonts w:eastAsiaTheme="minorEastAsia" w:cs="Times New Roman"/>
          <w:sz w:val="24"/>
          <w:szCs w:val="24"/>
        </w:rPr>
        <w:t xml:space="preserve"> определяется по формуле</w:t>
      </w:r>
    </w:p>
    <w:p w:rsidR="009525B0" w:rsidRPr="00F36803" w:rsidRDefault="0093724A" w:rsidP="00F36803">
      <w:pPr>
        <w:spacing w:after="0" w:line="240" w:lineRule="auto"/>
        <w:ind w:firstLine="709"/>
        <w:jc w:val="both"/>
        <w:rPr>
          <w:rFonts w:eastAsiaTheme="minorEastAsia" w:cs="Times New Roman"/>
          <w:i/>
          <w:sz w:val="24"/>
          <w:szCs w:val="24"/>
        </w:rPr>
      </w:pPr>
      <m:oMathPara>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ρ</m:t>
              </m:r>
            </m:e>
            <m:sub>
              <m:r>
                <w:rPr>
                  <w:rFonts w:ascii="Cambria Math" w:eastAsiaTheme="minorEastAsia" w:hAnsi="Cambria Math" w:cs="Times New Roman"/>
                  <w:sz w:val="24"/>
                  <w:szCs w:val="24"/>
                </w:rPr>
                <m:t>ср</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rPr>
                    <m:t>н</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w:rPr>
                      <w:rFonts w:ascii="Cambria Math" w:hAnsi="Cambria Math" w:cs="Times New Roman"/>
                      <w:sz w:val="24"/>
                      <w:szCs w:val="24"/>
                    </w:rPr>
                    <m:t>т</m:t>
                  </m:r>
                </m:sub>
              </m:sSub>
            </m:den>
          </m:f>
          <m:r>
            <w:rPr>
              <w:rFonts w:ascii="Cambria Math" w:eastAsiaTheme="minorEastAsia" w:hAnsi="Cambria Math" w:cs="Times New Roman"/>
              <w:sz w:val="24"/>
              <w:szCs w:val="24"/>
            </w:rPr>
            <m:t>,</m:t>
          </m:r>
        </m:oMath>
      </m:oMathPara>
    </w:p>
    <w:p w:rsidR="004F171B" w:rsidRPr="00F36803" w:rsidRDefault="00AF5250" w:rsidP="00B15B5F">
      <w:pPr>
        <w:spacing w:after="0" w:line="240" w:lineRule="auto"/>
        <w:jc w:val="both"/>
        <w:rPr>
          <w:rFonts w:eastAsiaTheme="minorEastAsia" w:cs="Times New Roman"/>
          <w:sz w:val="24"/>
          <w:szCs w:val="24"/>
        </w:rPr>
      </w:pPr>
      <w:r w:rsidRPr="00F36803">
        <w:rPr>
          <w:rFonts w:eastAsiaTheme="minorEastAsia" w:cs="Times New Roman"/>
          <w:sz w:val="24"/>
          <w:szCs w:val="24"/>
        </w:rPr>
        <w:t xml:space="preserve">где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Р</m:t>
            </m:r>
            <w:proofErr w:type="gramEnd"/>
          </m:e>
          <m:sub>
            <m:r>
              <w:rPr>
                <w:rFonts w:ascii="Cambria Math" w:eastAsiaTheme="minorEastAsia" w:hAnsi="Cambria Math" w:cs="Times New Roman"/>
                <w:sz w:val="24"/>
                <w:szCs w:val="24"/>
              </w:rPr>
              <m:t>н</m:t>
            </m:r>
          </m:sub>
        </m:sSub>
      </m:oMath>
      <w:r w:rsidR="005F2AE8">
        <w:rPr>
          <w:rFonts w:eastAsiaTheme="minorEastAsia" w:cs="Times New Roman"/>
          <w:sz w:val="24"/>
          <w:szCs w:val="24"/>
        </w:rPr>
        <w:t xml:space="preserve"> </w:t>
      </w:r>
      <w:r w:rsidR="005F2AE8" w:rsidRPr="00F36803">
        <w:rPr>
          <w:rFonts w:cs="Times New Roman"/>
          <w:sz w:val="24"/>
          <w:szCs w:val="24"/>
        </w:rPr>
        <w:t>–</w:t>
      </w:r>
      <w:r w:rsidR="004F171B" w:rsidRPr="00F36803">
        <w:rPr>
          <w:rFonts w:eastAsiaTheme="minorEastAsia" w:cs="Times New Roman"/>
          <w:sz w:val="24"/>
          <w:szCs w:val="24"/>
        </w:rPr>
        <w:t xml:space="preserve"> суммарная электрическая нагрузка энергосистемы;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F</m:t>
            </m:r>
          </m:e>
          <m:sub>
            <m:r>
              <w:rPr>
                <w:rFonts w:ascii="Cambria Math" w:eastAsiaTheme="minorEastAsia" w:hAnsi="Cambria Math" w:cs="Times New Roman"/>
                <w:sz w:val="24"/>
                <w:szCs w:val="24"/>
              </w:rPr>
              <m:t>т</m:t>
            </m:r>
          </m:sub>
        </m:sSub>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 xml:space="preserve"> </m:t>
        </m:r>
      </m:oMath>
      <w:r w:rsidR="004F171B" w:rsidRPr="00F36803">
        <w:rPr>
          <w:rFonts w:eastAsiaTheme="minorEastAsia" w:cs="Times New Roman"/>
          <w:sz w:val="24"/>
          <w:szCs w:val="24"/>
        </w:rPr>
        <w:t>площадь территории энергосистемы.</w:t>
      </w:r>
    </w:p>
    <w:p w:rsidR="004F171B" w:rsidRPr="00F36803" w:rsidRDefault="004F171B"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Этот показатель характеризует концентрацию электрической нагрузки на территории энергосистемы, а, следовательно, и радиусы передачи электроэнергии.</w:t>
      </w:r>
      <w:r w:rsidR="00591FDB" w:rsidRPr="00F36803">
        <w:rPr>
          <w:rFonts w:eastAsiaTheme="minorEastAsia" w:cs="Times New Roman"/>
          <w:sz w:val="24"/>
          <w:szCs w:val="24"/>
        </w:rPr>
        <w:t xml:space="preserve"> Из анализа исходной статистической информации с учетом плановой нагрузки  диапазон этого показателя при моделировании был принят равным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ρ</m:t>
            </m:r>
          </m:e>
          <m:sub>
            <w:proofErr w:type="gramStart"/>
            <m:r>
              <w:rPr>
                <w:rFonts w:ascii="Cambria Math" w:eastAsiaTheme="minorEastAsia" w:hAnsi="Cambria Math" w:cs="Times New Roman"/>
                <w:sz w:val="24"/>
                <w:szCs w:val="24"/>
              </w:rPr>
              <m:t>ср</m:t>
            </m:r>
            <w:proofErr w:type="gramEnd"/>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2,46 ÷20,40</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кВт</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км</m:t>
                </m:r>
              </m:e>
              <m:sup>
                <m:r>
                  <w:rPr>
                    <w:rFonts w:ascii="Cambria Math" w:eastAsiaTheme="minorEastAsia" w:hAnsi="Cambria Math" w:cs="Times New Roman"/>
                    <w:sz w:val="24"/>
                    <w:szCs w:val="24"/>
                  </w:rPr>
                  <m:t>2</m:t>
                </m:r>
              </m:sup>
            </m:sSup>
          </m:den>
        </m:f>
      </m:oMath>
      <w:r w:rsidR="00591FDB" w:rsidRPr="00F36803">
        <w:rPr>
          <w:rFonts w:eastAsiaTheme="minorEastAsia" w:cs="Times New Roman"/>
          <w:sz w:val="24"/>
          <w:szCs w:val="24"/>
        </w:rPr>
        <w:t xml:space="preserve"> .</w:t>
      </w:r>
    </w:p>
    <w:p w:rsidR="00591FDB" w:rsidRDefault="008062F0"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Другие параметры имели следующие диапазоны варьирования, принятые при моделировании:</w:t>
      </w:r>
    </w:p>
    <w:p w:rsidR="00EF5691" w:rsidRPr="00F36803" w:rsidRDefault="00EF5691" w:rsidP="00F36803">
      <w:pPr>
        <w:spacing w:after="0" w:line="240" w:lineRule="auto"/>
        <w:ind w:firstLine="709"/>
        <w:jc w:val="both"/>
        <w:rPr>
          <w:rFonts w:eastAsiaTheme="minorEastAsia" w:cs="Times New Roman"/>
          <w:sz w:val="24"/>
          <w:szCs w:val="24"/>
        </w:rPr>
      </w:pPr>
    </w:p>
    <w:p w:rsidR="008062F0" w:rsidRPr="00F36803" w:rsidRDefault="0093724A" w:rsidP="00F36803">
      <w:pPr>
        <w:spacing w:after="0" w:line="240" w:lineRule="auto"/>
        <w:ind w:firstLine="709"/>
        <w:jc w:val="both"/>
        <w:rPr>
          <w:rFonts w:eastAsiaTheme="minorEastAsi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β</m:t>
            </m:r>
          </m:e>
          <m:sub>
            <m:r>
              <w:rPr>
                <w:rFonts w:ascii="Cambria Math" w:eastAsiaTheme="minorEastAsia" w:hAnsi="Cambria Math" w:cs="Times New Roman"/>
                <w:sz w:val="24"/>
                <w:szCs w:val="24"/>
              </w:rPr>
              <m:t>н</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0,160 ÷0,340</m:t>
            </m:r>
          </m:e>
        </m:d>
        <m:r>
          <w:rPr>
            <w:rFonts w:ascii="Cambria Math" w:eastAsiaTheme="minorEastAsia" w:hAnsi="Cambria Math" w:cs="Times New Roman"/>
            <w:sz w:val="24"/>
            <w:szCs w:val="24"/>
          </w:rPr>
          <m:t>;</m:t>
        </m:r>
      </m:oMath>
      <w:r w:rsidR="008062F0" w:rsidRPr="00F36803">
        <w:rPr>
          <w:rFonts w:eastAsiaTheme="minorEastAsia" w:cs="Times New Roman"/>
          <w:sz w:val="24"/>
          <w:szCs w:val="24"/>
        </w:rPr>
        <w:t xml:space="preserve"> </w:t>
      </w:r>
      <m:oMath>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1,40 ÷9,80</m:t>
            </m:r>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м</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км</m:t>
                </m:r>
              </m:e>
              <m:sup>
                <m:r>
                  <w:rPr>
                    <w:rFonts w:ascii="Cambria Math" w:eastAsiaTheme="minorEastAsia" w:hAnsi="Cambria Math" w:cs="Times New Roman"/>
                    <w:sz w:val="24"/>
                    <w:szCs w:val="24"/>
                  </w:rPr>
                  <m:t>2</m:t>
                </m:r>
              </m:sup>
            </m:sSup>
          </m:den>
        </m:f>
      </m:oMath>
      <w:r w:rsidR="008062F0" w:rsidRPr="00F36803">
        <w:rPr>
          <w:rFonts w:eastAsiaTheme="minorEastAsia" w:cs="Times New Roman"/>
          <w:sz w:val="24"/>
          <w:szCs w:val="24"/>
        </w:rPr>
        <w:t xml:space="preserve">; </w:t>
      </w:r>
    </w:p>
    <w:p w:rsidR="008062F0" w:rsidRDefault="008062F0" w:rsidP="00F36803">
      <w:pPr>
        <w:spacing w:after="0" w:line="240" w:lineRule="auto"/>
        <w:ind w:firstLine="709"/>
        <w:jc w:val="both"/>
        <w:rPr>
          <w:rFonts w:eastAsiaTheme="minorEastAsia" w:cs="Times New Roman"/>
          <w:sz w:val="24"/>
          <w:szCs w:val="24"/>
        </w:rPr>
      </w:pPr>
      <m:oMath>
        <m:r>
          <w:rPr>
            <w:rFonts w:ascii="Cambria Math" w:eastAsiaTheme="minorEastAsia" w:hAnsi="Cambria Math" w:cs="Times New Roman"/>
            <w:sz w:val="24"/>
            <w:szCs w:val="24"/>
          </w:rPr>
          <m:t>М=</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 ÷500</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 xml:space="preserve">МВт∙км; </m:t>
        </m:r>
      </m:oMath>
      <w:r w:rsidRPr="00F36803">
        <w:rPr>
          <w:rFonts w:eastAsiaTheme="minorEastAsia" w:cs="Times New Roman"/>
          <w:sz w:val="24"/>
          <w:szCs w:val="24"/>
        </w:rPr>
        <w:t xml:space="preserve"> </w:t>
      </w:r>
      <m:oMath>
        <m:r>
          <m:rPr>
            <m:sty m:val="p"/>
          </m:rPr>
          <w:rPr>
            <w:rFonts w:ascii="Cambria Math" w:eastAsiaTheme="minorEastAsia" w:hAnsi="Cambria Math" w:cs="Times New Roman"/>
            <w:sz w:val="24"/>
            <w:szCs w:val="24"/>
            <w:lang w:val="en-US"/>
          </w:rPr>
          <m:t>N</m:t>
        </m:r>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lang w:val="en-US"/>
              </w:rPr>
            </m:ctrlPr>
          </m:dPr>
          <m:e>
            <m:r>
              <m:rPr>
                <m:sty m:val="p"/>
              </m:rPr>
              <w:rPr>
                <w:rFonts w:ascii="Cambria Math" w:eastAsiaTheme="minorEastAsia" w:hAnsi="Cambria Math" w:cs="Times New Roman"/>
                <w:sz w:val="24"/>
                <w:szCs w:val="24"/>
              </w:rPr>
              <m:t>7 ÷18</m:t>
            </m:r>
          </m:e>
        </m:d>
        <m:r>
          <w:rPr>
            <w:rFonts w:ascii="Cambria Math" w:eastAsiaTheme="minorEastAsia" w:hAnsi="Cambria Math" w:cs="Times New Roman"/>
            <w:sz w:val="24"/>
            <w:szCs w:val="24"/>
          </w:rPr>
          <m:t xml:space="preserve"> штук; </m:t>
        </m:r>
      </m:oMath>
      <w:r w:rsidRPr="00F36803">
        <w:rPr>
          <w:rFonts w:eastAsiaTheme="minorEastAsia" w:cs="Times New Roman"/>
          <w:sz w:val="24"/>
          <w:szCs w:val="24"/>
        </w:rPr>
        <w:t xml:space="preserve"> </w:t>
      </w:r>
      <m:oMath>
        <m:r>
          <m:rPr>
            <m:sty m:val="p"/>
          </m:rPr>
          <w:rPr>
            <w:rFonts w:ascii="Cambria Math" w:eastAsiaTheme="minorEastAsia" w:hAnsi="Cambria Math" w:cs="Times New Roman"/>
            <w:sz w:val="24"/>
            <w:szCs w:val="24"/>
            <w:lang w:val="en-US"/>
          </w:rPr>
          <m:t>N</m:t>
        </m:r>
      </m:oMath>
      <w:r w:rsidRPr="00F36803">
        <w:rPr>
          <w:rFonts w:eastAsiaTheme="minorEastAsia" w:cs="Times New Roman"/>
          <w:sz w:val="24"/>
          <w:szCs w:val="24"/>
        </w:rPr>
        <w:t xml:space="preserve"> = (4200</w:t>
      </w:r>
      <m:oMath>
        <m:r>
          <m:rPr>
            <m:sty m:val="p"/>
          </m:rPr>
          <w:rPr>
            <w:rFonts w:ascii="Cambria Math" w:eastAsiaTheme="minorEastAsia" w:hAnsi="Cambria Math" w:cs="Times New Roman"/>
            <w:sz w:val="24"/>
            <w:szCs w:val="24"/>
          </w:rPr>
          <m:t>÷</m:t>
        </m:r>
      </m:oMath>
      <w:r w:rsidRPr="00F36803">
        <w:rPr>
          <w:rFonts w:eastAsiaTheme="minorEastAsia" w:cs="Times New Roman"/>
          <w:sz w:val="24"/>
          <w:szCs w:val="24"/>
        </w:rPr>
        <w:t>36000) МВт.</w:t>
      </w:r>
    </w:p>
    <w:p w:rsidR="00C377EC" w:rsidRPr="00F36803" w:rsidRDefault="00C377EC" w:rsidP="00F36803">
      <w:pPr>
        <w:spacing w:after="0" w:line="240" w:lineRule="auto"/>
        <w:ind w:firstLine="709"/>
        <w:jc w:val="both"/>
        <w:rPr>
          <w:rFonts w:eastAsiaTheme="minorEastAsia" w:cs="Times New Roman"/>
          <w:sz w:val="24"/>
          <w:szCs w:val="24"/>
        </w:rPr>
      </w:pPr>
    </w:p>
    <w:p w:rsidR="00AF5250" w:rsidRPr="00F36803" w:rsidRDefault="008062F0"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 xml:space="preserve">Прежде чем перейти к построению зависимости </w:t>
      </w:r>
      <w:r w:rsidR="00931F41" w:rsidRPr="00F36803">
        <w:rPr>
          <w:rFonts w:eastAsiaTheme="minorEastAsia" w:cs="Times New Roman"/>
          <w:sz w:val="24"/>
          <w:szCs w:val="24"/>
        </w:rPr>
        <w:t>сетевой составляющей приведенных затрат от показателей развития электрических сетей, необходимо установить наличие стохастических связей между этими параметрами и затратами в сети, в частности, корреляционных и регрессионных связей.</w:t>
      </w:r>
    </w:p>
    <w:p w:rsidR="00931F41" w:rsidRDefault="00AC2068"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 xml:space="preserve">Корреляционный анализ показал, что на </w:t>
      </w:r>
      <m:oMath>
        <m:sSub>
          <m:sSubPr>
            <m:ctrlPr>
              <w:rPr>
                <w:rFonts w:ascii="Cambria Math" w:hAnsi="Cambria Math" w:cs="Times New Roman"/>
                <w:i/>
                <w:sz w:val="24"/>
                <w:szCs w:val="24"/>
              </w:rPr>
            </m:ctrlPr>
          </m:sSubPr>
          <m:e>
            <w:proofErr w:type="gramStart"/>
            <m:r>
              <w:rPr>
                <w:rFonts w:ascii="Cambria Math" w:hAnsi="Cambria Math" w:cs="Times New Roman"/>
                <w:sz w:val="24"/>
                <w:szCs w:val="24"/>
              </w:rPr>
              <m:t>З</m:t>
            </m:r>
            <w:proofErr w:type="gramEnd"/>
          </m:e>
          <m:sub>
            <m:r>
              <w:rPr>
                <w:rFonts w:ascii="Cambria Math" w:hAnsi="Cambria Math" w:cs="Times New Roman"/>
                <w:sz w:val="24"/>
                <w:szCs w:val="24"/>
              </w:rPr>
              <m:t>с</m:t>
            </m:r>
          </m:sub>
        </m:sSub>
      </m:oMath>
      <w:r w:rsidRPr="00F36803">
        <w:rPr>
          <w:rFonts w:eastAsiaTheme="minorEastAsia" w:cs="Times New Roman"/>
          <w:sz w:val="24"/>
          <w:szCs w:val="24"/>
        </w:rPr>
        <w:t xml:space="preserve"> существенное </w:t>
      </w:r>
      <w:r w:rsidR="001F156B" w:rsidRPr="00F36803">
        <w:rPr>
          <w:rFonts w:eastAsiaTheme="minorEastAsia" w:cs="Times New Roman"/>
          <w:sz w:val="24"/>
          <w:szCs w:val="24"/>
        </w:rPr>
        <w:t xml:space="preserve">влияние </w:t>
      </w:r>
      <w:r w:rsidR="005D605B" w:rsidRPr="00F36803">
        <w:rPr>
          <w:rFonts w:eastAsiaTheme="minorEastAsia" w:cs="Times New Roman"/>
          <w:sz w:val="24"/>
          <w:szCs w:val="24"/>
        </w:rPr>
        <w:t xml:space="preserve">оказывают не только отдельно взятые обобщенные параметры, но и их сочетания, а также квадраты параметров. Было выделено несколько групп параметров, корреляционная связь между которыми не превышает 0,8, а их влияние на величину затрат </w:t>
      </w:r>
      <w:proofErr w:type="spellStart"/>
      <w:r w:rsidR="005D605B" w:rsidRPr="00F36803">
        <w:rPr>
          <w:rFonts w:eastAsiaTheme="minorEastAsia" w:cs="Times New Roman"/>
          <w:sz w:val="24"/>
          <w:szCs w:val="24"/>
        </w:rPr>
        <w:t>З</w:t>
      </w:r>
      <w:r w:rsidR="005D605B" w:rsidRPr="00F36803">
        <w:rPr>
          <w:rFonts w:eastAsiaTheme="minorEastAsia" w:cs="Times New Roman"/>
          <w:sz w:val="24"/>
          <w:szCs w:val="24"/>
          <w:vertAlign w:val="subscript"/>
        </w:rPr>
        <w:t>с</w:t>
      </w:r>
      <w:proofErr w:type="spellEnd"/>
      <w:r w:rsidR="005D605B" w:rsidRPr="00F36803">
        <w:rPr>
          <w:rFonts w:eastAsiaTheme="minorEastAsia" w:cs="Times New Roman"/>
          <w:sz w:val="24"/>
          <w:szCs w:val="24"/>
        </w:rPr>
        <w:t xml:space="preserve"> весьма существенно. На основе выбранных параметров </w:t>
      </w:r>
      <w:r w:rsidR="00944196" w:rsidRPr="00F36803">
        <w:rPr>
          <w:rFonts w:eastAsiaTheme="minorEastAsia" w:cs="Times New Roman"/>
          <w:sz w:val="24"/>
          <w:szCs w:val="24"/>
        </w:rPr>
        <w:t xml:space="preserve">с помощью регрессионного анализа </w:t>
      </w:r>
      <w:r w:rsidR="005D605B" w:rsidRPr="00F36803">
        <w:rPr>
          <w:rFonts w:eastAsiaTheme="minorEastAsia" w:cs="Times New Roman"/>
          <w:sz w:val="24"/>
          <w:szCs w:val="24"/>
        </w:rPr>
        <w:t>формировались модели</w:t>
      </w:r>
    </w:p>
    <w:p w:rsidR="00AC7418" w:rsidRPr="00F36803" w:rsidRDefault="00AC7418" w:rsidP="00F36803">
      <w:pPr>
        <w:spacing w:after="0" w:line="240" w:lineRule="auto"/>
        <w:ind w:firstLine="709"/>
        <w:jc w:val="both"/>
        <w:rPr>
          <w:rFonts w:eastAsiaTheme="minorEastAsia" w:cs="Times New Roman"/>
          <w:sz w:val="24"/>
          <w:szCs w:val="24"/>
        </w:rPr>
      </w:pPr>
    </w:p>
    <w:p w:rsidR="00931F41" w:rsidRDefault="0093724A" w:rsidP="00C377EC">
      <w:pPr>
        <w:spacing w:after="0" w:line="240" w:lineRule="auto"/>
        <w:ind w:firstLine="709"/>
        <w:jc w:val="center"/>
        <w:rPr>
          <w:rFonts w:eastAsiaTheme="minorEastAsi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З</m:t>
            </m:r>
          </m:e>
          <m:sub>
            <m:r>
              <w:rPr>
                <w:rFonts w:ascii="Cambria Math" w:eastAsiaTheme="minorEastAsia" w:hAnsi="Cambria Math" w:cs="Times New Roman"/>
                <w:sz w:val="24"/>
                <w:szCs w:val="24"/>
              </w:rPr>
              <m:t>с</m:t>
            </m:r>
          </m:sub>
        </m:sSub>
      </m:oMath>
      <w:r w:rsidR="00931F41" w:rsidRPr="00F36803">
        <w:rPr>
          <w:rFonts w:eastAsiaTheme="minorEastAsia" w:cs="Times New Roman"/>
          <w:i/>
          <w:sz w:val="24"/>
          <w:szCs w:val="24"/>
        </w:rPr>
        <w:t xml:space="preserve"> </w:t>
      </w:r>
      <w:r w:rsidR="00931F41" w:rsidRPr="00F36803">
        <w:rPr>
          <w:rFonts w:eastAsiaTheme="minorEastAsia" w:cs="Times New Roman"/>
          <w:sz w:val="24"/>
          <w:szCs w:val="24"/>
        </w:rPr>
        <w:t xml:space="preserve">= </w:t>
      </w:r>
      <w:r w:rsidR="00931F41" w:rsidRPr="00F36803">
        <w:rPr>
          <w:rFonts w:eastAsiaTheme="minorEastAsia" w:cs="Times New Roman"/>
          <w:sz w:val="24"/>
          <w:szCs w:val="24"/>
          <w:lang w:val="en-US"/>
        </w:rPr>
        <w:t>f</w:t>
      </w:r>
      <w:r w:rsidR="00931F41" w:rsidRPr="00F36803">
        <w:rPr>
          <w:rFonts w:eastAsiaTheme="minorEastAsia"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ρ</m:t>
            </m:r>
          </m:e>
          <m:sub>
            <m:r>
              <w:rPr>
                <w:rFonts w:ascii="Cambria Math" w:eastAsiaTheme="minorEastAsia" w:hAnsi="Cambria Math" w:cs="Times New Roman"/>
                <w:sz w:val="24"/>
                <w:szCs w:val="24"/>
              </w:rPr>
              <m:t>ср</m:t>
            </m:r>
          </m:sub>
        </m:sSub>
      </m:oMath>
      <w:r w:rsidR="00931F41" w:rsidRPr="00F36803">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β</m:t>
            </m:r>
          </m:e>
          <m:sub>
            <m:r>
              <w:rPr>
                <w:rFonts w:ascii="Cambria Math" w:eastAsiaTheme="minorEastAsia" w:hAnsi="Cambria Math" w:cs="Times New Roman"/>
                <w:sz w:val="24"/>
                <w:szCs w:val="24"/>
              </w:rPr>
              <m:t>н</m:t>
            </m:r>
          </m:sub>
        </m:sSub>
      </m:oMath>
      <w:r w:rsidR="00931F41" w:rsidRPr="00F36803">
        <w:rPr>
          <w:rFonts w:eastAsiaTheme="minorEastAsia" w:cs="Times New Roman"/>
          <w:sz w:val="24"/>
          <w:szCs w:val="24"/>
        </w:rPr>
        <w:t xml:space="preserve">, </w:t>
      </w:r>
      <m:oMath>
        <m:r>
          <m:rPr>
            <m:sty m:val="p"/>
          </m:rPr>
          <w:rPr>
            <w:rFonts w:ascii="Cambria Math" w:eastAsiaTheme="minorEastAsia" w:hAnsi="Cambria Math" w:cs="Times New Roman"/>
            <w:sz w:val="24"/>
            <w:szCs w:val="24"/>
          </w:rPr>
          <m:t>γ</m:t>
        </m:r>
      </m:oMath>
      <w:r w:rsidR="00931F41" w:rsidRPr="00F36803">
        <w:rPr>
          <w:rFonts w:eastAsiaTheme="minorEastAsia" w:cs="Times New Roman"/>
          <w:sz w:val="24"/>
          <w:szCs w:val="24"/>
        </w:rPr>
        <w:t xml:space="preserve">, </w:t>
      </w:r>
      <m:oMath>
        <m:r>
          <w:rPr>
            <w:rFonts w:ascii="Cambria Math" w:eastAsiaTheme="minorEastAsia" w:hAnsi="Cambria Math" w:cs="Times New Roman"/>
            <w:sz w:val="24"/>
            <w:szCs w:val="24"/>
          </w:rPr>
          <m:t>М</m:t>
        </m:r>
      </m:oMath>
      <w:r w:rsidR="00931F41" w:rsidRPr="00F36803">
        <w:rPr>
          <w:rFonts w:eastAsiaTheme="minorEastAsia" w:cs="Times New Roman"/>
          <w:sz w:val="24"/>
          <w:szCs w:val="24"/>
        </w:rPr>
        <w:t xml:space="preserve">, </w:t>
      </w:r>
      <m:oMath>
        <m:r>
          <m:rPr>
            <m:sty m:val="p"/>
          </m:rPr>
          <w:rPr>
            <w:rFonts w:ascii="Cambria Math" w:eastAsiaTheme="minorEastAsia" w:hAnsi="Cambria Math" w:cs="Times New Roman"/>
            <w:sz w:val="24"/>
            <w:szCs w:val="24"/>
            <w:lang w:val="en-US"/>
          </w:rPr>
          <m:t>N</m:t>
        </m:r>
      </m:oMath>
      <w:r w:rsidR="00931F41" w:rsidRPr="00F36803">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Р</m:t>
            </m:r>
            <w:proofErr w:type="gramEnd"/>
          </m:e>
          <m:sub>
            <m:r>
              <w:rPr>
                <w:rFonts w:ascii="Cambria Math" w:eastAsiaTheme="minorEastAsia" w:hAnsi="Cambria Math" w:cs="Times New Roman"/>
                <w:sz w:val="24"/>
                <w:szCs w:val="24"/>
              </w:rPr>
              <m:t>г</m:t>
            </m:r>
          </m:sub>
        </m:sSub>
      </m:oMath>
      <w:r w:rsidR="00931F41" w:rsidRPr="00F36803">
        <w:rPr>
          <w:rFonts w:eastAsiaTheme="minorEastAsia" w:cs="Times New Roman"/>
          <w:sz w:val="24"/>
          <w:szCs w:val="24"/>
        </w:rPr>
        <w:t>).</w:t>
      </w:r>
    </w:p>
    <w:p w:rsidR="00AC7418" w:rsidRPr="00F36803" w:rsidRDefault="00AC7418" w:rsidP="00C377EC">
      <w:pPr>
        <w:spacing w:after="0" w:line="240" w:lineRule="auto"/>
        <w:ind w:firstLine="709"/>
        <w:jc w:val="center"/>
        <w:rPr>
          <w:rFonts w:eastAsiaTheme="minorEastAsia" w:cs="Times New Roman"/>
          <w:sz w:val="24"/>
          <w:szCs w:val="24"/>
        </w:rPr>
      </w:pPr>
    </w:p>
    <w:p w:rsidR="00AC2068" w:rsidRPr="00F36803" w:rsidRDefault="00944196" w:rsidP="00F36803">
      <w:pPr>
        <w:spacing w:after="0" w:line="240" w:lineRule="auto"/>
        <w:ind w:firstLine="709"/>
        <w:jc w:val="both"/>
        <w:rPr>
          <w:rFonts w:cs="Times New Roman"/>
          <w:sz w:val="24"/>
          <w:szCs w:val="24"/>
        </w:rPr>
      </w:pPr>
      <w:r w:rsidRPr="00F36803">
        <w:rPr>
          <w:rFonts w:eastAsiaTheme="minorEastAsia" w:cs="Times New Roman"/>
          <w:sz w:val="24"/>
          <w:szCs w:val="24"/>
        </w:rPr>
        <w:t>Регрессионный анализ решает задачу не только построения конкретного вида зависимости с помощью математической функции, но дает различные оценки ее точности.</w:t>
      </w:r>
    </w:p>
    <w:p w:rsidR="004608E0" w:rsidRDefault="005D605B"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 xml:space="preserve">Наиболее </w:t>
      </w:r>
      <w:r w:rsidR="00944196" w:rsidRPr="00F36803">
        <w:rPr>
          <w:rFonts w:eastAsiaTheme="minorEastAsia" w:cs="Times New Roman"/>
          <w:sz w:val="24"/>
          <w:szCs w:val="24"/>
        </w:rPr>
        <w:t>удачными оказались модели при следующих наборах параметров:</w:t>
      </w:r>
    </w:p>
    <w:p w:rsidR="00AC7418" w:rsidRPr="00F36803" w:rsidRDefault="00AC7418" w:rsidP="00F36803">
      <w:pPr>
        <w:spacing w:after="0" w:line="240" w:lineRule="auto"/>
        <w:ind w:firstLine="709"/>
        <w:jc w:val="both"/>
        <w:rPr>
          <w:rFonts w:eastAsiaTheme="minorEastAsia" w:cs="Times New Roman"/>
          <w:sz w:val="24"/>
          <w:szCs w:val="24"/>
        </w:rPr>
      </w:pPr>
    </w:p>
    <w:p w:rsidR="00944196" w:rsidRPr="00AC7418" w:rsidRDefault="0093724A" w:rsidP="00F36803">
      <w:pPr>
        <w:spacing w:after="0" w:line="240" w:lineRule="auto"/>
        <w:ind w:firstLine="709"/>
        <w:jc w:val="both"/>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с</m:t>
              </m:r>
            </m:sub>
          </m:sSub>
          <m:r>
            <w:rPr>
              <w:rFonts w:ascii="Cambria Math" w:hAnsi="Cambria Math" w:cs="Times New Roman"/>
              <w:sz w:val="24"/>
              <w:szCs w:val="24"/>
            </w:rPr>
            <m:t>=2197,0+41,8 М∙</m:t>
          </m:r>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rPr>
                <m:t>г</m:t>
              </m:r>
            </m:sub>
          </m:sSub>
          <m:r>
            <w:rPr>
              <w:rFonts w:ascii="Cambria Math" w:hAnsi="Cambria Math" w:cs="Times New Roman"/>
              <w:sz w:val="24"/>
              <w:szCs w:val="24"/>
            </w:rPr>
            <m:t xml:space="preserve">+40,5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ср</m:t>
              </m:r>
            </m:sub>
          </m:sSub>
          <m:r>
            <w:rPr>
              <w:rFonts w:ascii="Cambria Math" w:hAnsi="Cambria Math" w:cs="Times New Roman"/>
              <w:sz w:val="24"/>
              <w:szCs w:val="24"/>
            </w:rPr>
            <m:t>-2866,7</m:t>
          </m:r>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r>
            <w:rPr>
              <w:rFonts w:ascii="Cambria Math" w:hAnsi="Cambria Math" w:cs="Times New Roman"/>
              <w:sz w:val="24"/>
              <w:szCs w:val="24"/>
            </w:rPr>
            <m:t>+13855,3γ+41146</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н</m:t>
              </m:r>
            </m:sub>
          </m:sSub>
          <m:r>
            <w:rPr>
              <w:rFonts w:ascii="Cambria Math" w:hAnsi="Cambria Math" w:cs="Times New Roman"/>
              <w:sz w:val="24"/>
              <w:szCs w:val="24"/>
            </w:rPr>
            <m:t>;</m:t>
          </m:r>
        </m:oMath>
      </m:oMathPara>
    </w:p>
    <w:p w:rsidR="00AC7418" w:rsidRPr="00F36803" w:rsidRDefault="00AC7418" w:rsidP="00F36803">
      <w:pPr>
        <w:spacing w:after="0" w:line="240" w:lineRule="auto"/>
        <w:ind w:firstLine="709"/>
        <w:jc w:val="both"/>
        <w:rPr>
          <w:rFonts w:eastAsiaTheme="minorEastAsia" w:cs="Times New Roman"/>
          <w:sz w:val="24"/>
          <w:szCs w:val="24"/>
        </w:rPr>
      </w:pPr>
    </w:p>
    <w:p w:rsidR="00DE06E4" w:rsidRPr="00AC7418" w:rsidRDefault="0093724A" w:rsidP="00F36803">
      <w:pPr>
        <w:spacing w:after="0" w:line="240" w:lineRule="auto"/>
        <w:ind w:firstLine="709"/>
        <w:jc w:val="both"/>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с</m:t>
              </m:r>
            </m:sub>
          </m:sSub>
          <m:r>
            <w:rPr>
              <w:rFonts w:ascii="Cambria Math" w:hAnsi="Cambria Math" w:cs="Times New Roman"/>
              <w:sz w:val="24"/>
              <w:szCs w:val="24"/>
            </w:rPr>
            <m:t>=6412,6+44,2 М∙</m:t>
          </m:r>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rPr>
                <m:t>г</m:t>
              </m:r>
            </m:sub>
          </m:sSub>
          <m:r>
            <w:rPr>
              <w:rFonts w:ascii="Cambria Math" w:hAnsi="Cambria Math" w:cs="Times New Roman"/>
              <w:sz w:val="24"/>
              <w:szCs w:val="24"/>
            </w:rPr>
            <m:t xml:space="preserve">+15,6 </m:t>
          </m:r>
          <m:sSubSup>
            <m:sSubSupPr>
              <m:ctrlPr>
                <w:rPr>
                  <w:rFonts w:ascii="Cambria Math" w:hAnsi="Cambria Math" w:cs="Times New Roman"/>
                  <w:i/>
                  <w:sz w:val="24"/>
                  <w:szCs w:val="24"/>
                </w:rPr>
              </m:ctrlPr>
            </m:sSubSupPr>
            <m:e>
              <m:r>
                <w:rPr>
                  <w:rFonts w:ascii="Cambria Math" w:hAnsi="Cambria Math" w:cs="Times New Roman"/>
                  <w:sz w:val="24"/>
                  <w:szCs w:val="24"/>
                </w:rPr>
                <m:t>ρ</m:t>
              </m:r>
            </m:e>
            <m:sub>
              <m:r>
                <w:rPr>
                  <w:rFonts w:ascii="Cambria Math" w:hAnsi="Cambria Math" w:cs="Times New Roman"/>
                  <w:sz w:val="24"/>
                  <w:szCs w:val="24"/>
                </w:rPr>
                <m:t>ср</m:t>
              </m:r>
            </m:sub>
            <m:sup>
              <m:r>
                <w:rPr>
                  <w:rFonts w:ascii="Cambria Math" w:hAnsi="Cambria Math" w:cs="Times New Roman"/>
                  <w:sz w:val="24"/>
                  <w:szCs w:val="24"/>
                </w:rPr>
                <m:t>2</m:t>
              </m:r>
            </m:sup>
          </m:sSubSup>
          <m:r>
            <w:rPr>
              <w:rFonts w:ascii="Cambria Math" w:hAnsi="Cambria Math" w:cs="Times New Roman"/>
              <w:sz w:val="24"/>
              <w:szCs w:val="24"/>
            </w:rPr>
            <m:t>-2830,6</m:t>
          </m:r>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r>
            <w:rPr>
              <w:rFonts w:ascii="Cambria Math" w:hAnsi="Cambria Math" w:cs="Times New Roman"/>
              <w:sz w:val="24"/>
              <w:szCs w:val="24"/>
            </w:rPr>
            <m:t>+13714,1γ+3263,9</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н</m:t>
              </m:r>
            </m:sub>
          </m:sSub>
          <m:r>
            <w:rPr>
              <w:rFonts w:ascii="Cambria Math" w:hAnsi="Cambria Math" w:cs="Times New Roman"/>
              <w:sz w:val="24"/>
              <w:szCs w:val="24"/>
            </w:rPr>
            <m:t>∙</m:t>
          </m:r>
          <m:r>
            <w:rPr>
              <w:rFonts w:ascii="Cambria Math" w:hAnsi="Cambria Math" w:cs="Times New Roman"/>
              <w:sz w:val="24"/>
              <w:szCs w:val="24"/>
              <w:lang w:val="en-US"/>
            </w:rPr>
            <m:t>N</m:t>
          </m:r>
          <m:r>
            <w:rPr>
              <w:rFonts w:ascii="Cambria Math" w:hAnsi="Cambria Math" w:cs="Times New Roman"/>
              <w:sz w:val="24"/>
              <w:szCs w:val="24"/>
            </w:rPr>
            <m:t>;</m:t>
          </m:r>
        </m:oMath>
      </m:oMathPara>
    </w:p>
    <w:p w:rsidR="00AC7418" w:rsidRPr="00F36803" w:rsidRDefault="00AC7418" w:rsidP="00F36803">
      <w:pPr>
        <w:spacing w:after="0" w:line="240" w:lineRule="auto"/>
        <w:ind w:firstLine="709"/>
        <w:jc w:val="both"/>
        <w:rPr>
          <w:rFonts w:eastAsiaTheme="minorEastAsia" w:cs="Times New Roman"/>
          <w:sz w:val="24"/>
          <w:szCs w:val="24"/>
        </w:rPr>
      </w:pPr>
    </w:p>
    <w:p w:rsidR="004608E0" w:rsidRPr="00AC7418" w:rsidRDefault="0093724A" w:rsidP="00F36803">
      <w:pPr>
        <w:spacing w:after="0" w:line="240" w:lineRule="auto"/>
        <w:ind w:firstLine="709"/>
        <w:jc w:val="both"/>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с</m:t>
              </m:r>
            </m:sub>
          </m:sSub>
          <m:r>
            <w:rPr>
              <w:rFonts w:ascii="Cambria Math" w:hAnsi="Cambria Math" w:cs="Times New Roman"/>
              <w:sz w:val="24"/>
              <w:szCs w:val="24"/>
            </w:rPr>
            <m:t>=5045,5+672,6</m:t>
          </m:r>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rPr>
                <m:t>г</m:t>
              </m:r>
            </m:sub>
          </m:sSub>
          <m:r>
            <w:rPr>
              <w:rFonts w:ascii="Cambria Math" w:hAnsi="Cambria Math" w:cs="Times New Roman"/>
              <w:sz w:val="24"/>
              <w:szCs w:val="24"/>
            </w:rPr>
            <m:t>+4358,0</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ср</m:t>
              </m:r>
            </m:sub>
          </m:sSub>
          <m:r>
            <w:rPr>
              <w:rFonts w:ascii="Cambria Math" w:hAnsi="Cambria Math" w:cs="Times New Roman"/>
              <w:sz w:val="24"/>
              <w:szCs w:val="24"/>
            </w:rPr>
            <m:t>М-1818,5</m:t>
          </m:r>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r>
            <w:rPr>
              <w:rFonts w:ascii="Cambria Math" w:hAnsi="Cambria Math" w:cs="Times New Roman"/>
              <w:sz w:val="24"/>
              <w:szCs w:val="24"/>
            </w:rPr>
            <m:t>+14023,4γ-195,5</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н</m:t>
              </m:r>
            </m:sub>
          </m:sSub>
          <m:r>
            <w:rPr>
              <w:rFonts w:ascii="Cambria Math" w:hAnsi="Cambria Math" w:cs="Times New Roman"/>
              <w:sz w:val="24"/>
              <w:szCs w:val="24"/>
            </w:rPr>
            <m:t>∙</m:t>
          </m:r>
          <m:r>
            <w:rPr>
              <w:rFonts w:ascii="Cambria Math" w:hAnsi="Cambria Math" w:cs="Times New Roman"/>
              <w:sz w:val="24"/>
              <w:szCs w:val="24"/>
              <w:lang w:val="en-US"/>
            </w:rPr>
            <m:t>N</m:t>
          </m:r>
          <m:r>
            <w:rPr>
              <w:rFonts w:ascii="Cambria Math" w:hAnsi="Cambria Math" w:cs="Times New Roman"/>
              <w:sz w:val="24"/>
              <w:szCs w:val="24"/>
            </w:rPr>
            <m:t>.</m:t>
          </m:r>
        </m:oMath>
      </m:oMathPara>
    </w:p>
    <w:p w:rsidR="00AC7418" w:rsidRPr="00F36803" w:rsidRDefault="00AC7418" w:rsidP="00F36803">
      <w:pPr>
        <w:spacing w:after="0" w:line="240" w:lineRule="auto"/>
        <w:ind w:firstLine="709"/>
        <w:jc w:val="both"/>
        <w:rPr>
          <w:rFonts w:eastAsiaTheme="minorEastAsia" w:cs="Times New Roman"/>
          <w:sz w:val="24"/>
          <w:szCs w:val="24"/>
        </w:rPr>
      </w:pPr>
    </w:p>
    <w:p w:rsidR="004608E0" w:rsidRDefault="003D71CE" w:rsidP="00F36803">
      <w:pPr>
        <w:spacing w:after="0" w:line="240" w:lineRule="auto"/>
        <w:ind w:firstLine="709"/>
        <w:jc w:val="both"/>
        <w:rPr>
          <w:rFonts w:eastAsiaTheme="minorEastAsia" w:cs="Times New Roman"/>
          <w:sz w:val="24"/>
          <w:szCs w:val="24"/>
        </w:rPr>
      </w:pPr>
      <w:r w:rsidRPr="00F36803">
        <w:rPr>
          <w:rFonts w:eastAsiaTheme="minorEastAsia" w:cs="Times New Roman"/>
          <w:sz w:val="24"/>
          <w:szCs w:val="24"/>
        </w:rPr>
        <w:t>Оценка аппроксимирующей способности моделей выполнена по таким статистическим характеристикам, как средняя относительная ошибка, среднеквадратическое отклонение и средняя ширина доверительных интервалов [</w:t>
      </w:r>
      <w:r w:rsidR="00AC7418">
        <w:rPr>
          <w:rFonts w:eastAsiaTheme="minorEastAsia" w:cs="Times New Roman"/>
          <w:sz w:val="24"/>
          <w:szCs w:val="24"/>
        </w:rPr>
        <w:t>4</w:t>
      </w:r>
      <w:r w:rsidRPr="00F36803">
        <w:rPr>
          <w:rFonts w:eastAsiaTheme="minorEastAsia" w:cs="Times New Roman"/>
          <w:sz w:val="24"/>
          <w:szCs w:val="24"/>
        </w:rPr>
        <w:t xml:space="preserve">]. </w:t>
      </w:r>
      <w:r w:rsidR="0072299B" w:rsidRPr="00F36803">
        <w:rPr>
          <w:rFonts w:eastAsiaTheme="minorEastAsia" w:cs="Times New Roman"/>
          <w:sz w:val="24"/>
          <w:szCs w:val="24"/>
        </w:rPr>
        <w:t xml:space="preserve">Погрешность </w:t>
      </w:r>
      <w:r w:rsidRPr="00F36803">
        <w:rPr>
          <w:rFonts w:eastAsiaTheme="minorEastAsia" w:cs="Times New Roman"/>
          <w:sz w:val="24"/>
          <w:szCs w:val="24"/>
        </w:rPr>
        <w:t xml:space="preserve">аппроксимации </w:t>
      </w:r>
      <w:r w:rsidR="0072299B" w:rsidRPr="00F36803">
        <w:rPr>
          <w:rFonts w:eastAsiaTheme="minorEastAsia" w:cs="Times New Roman"/>
          <w:sz w:val="24"/>
          <w:szCs w:val="24"/>
        </w:rPr>
        <w:t>этих моделей составляет 3-4,5 % при средней ширине 95%-</w:t>
      </w:r>
      <w:proofErr w:type="spellStart"/>
      <w:r w:rsidR="0072299B" w:rsidRPr="00F36803">
        <w:rPr>
          <w:rFonts w:eastAsiaTheme="minorEastAsia" w:cs="Times New Roman"/>
          <w:sz w:val="24"/>
          <w:szCs w:val="24"/>
        </w:rPr>
        <w:t>ных</w:t>
      </w:r>
      <w:proofErr w:type="spellEnd"/>
      <w:r w:rsidR="0072299B" w:rsidRPr="00F36803">
        <w:rPr>
          <w:rFonts w:eastAsiaTheme="minorEastAsia" w:cs="Times New Roman"/>
          <w:sz w:val="24"/>
          <w:szCs w:val="24"/>
        </w:rPr>
        <w:t xml:space="preserve"> доверительных интервалах</w:t>
      </w:r>
      <w:r w:rsidR="00C377EC">
        <w:rPr>
          <w:rFonts w:eastAsiaTheme="minorEastAsia" w:cs="Times New Roman"/>
          <w:sz w:val="24"/>
          <w:szCs w:val="24"/>
        </w:rPr>
        <w:t>.</w:t>
      </w:r>
      <w:r w:rsidR="0072299B" w:rsidRPr="00F36803">
        <w:rPr>
          <w:rFonts w:eastAsiaTheme="minorEastAsia" w:cs="Times New Roman"/>
          <w:sz w:val="24"/>
          <w:szCs w:val="24"/>
        </w:rPr>
        <w:t xml:space="preserve"> </w:t>
      </w:r>
      <w:r w:rsidR="00396DAD" w:rsidRPr="00F36803">
        <w:rPr>
          <w:rFonts w:eastAsiaTheme="minorEastAsia" w:cs="Times New Roman"/>
          <w:sz w:val="24"/>
          <w:szCs w:val="24"/>
        </w:rPr>
        <w:t>Модели рекомендуется включать в электросетевой блок оптимизационной модели выбора мощности и мест размещения крупных КЭС.</w:t>
      </w:r>
    </w:p>
    <w:p w:rsidR="00AC7418" w:rsidRDefault="00AC7418" w:rsidP="00F36803">
      <w:pPr>
        <w:spacing w:after="0" w:line="240" w:lineRule="auto"/>
        <w:ind w:firstLine="709"/>
        <w:jc w:val="both"/>
        <w:rPr>
          <w:rFonts w:eastAsiaTheme="minorEastAsia" w:cs="Times New Roman"/>
          <w:sz w:val="24"/>
          <w:szCs w:val="24"/>
        </w:rPr>
      </w:pPr>
    </w:p>
    <w:p w:rsidR="00396DAD" w:rsidRPr="00F36803" w:rsidRDefault="00396DAD" w:rsidP="00C377EC">
      <w:pPr>
        <w:spacing w:after="0" w:line="240" w:lineRule="auto"/>
        <w:ind w:firstLine="709"/>
        <w:jc w:val="center"/>
        <w:rPr>
          <w:rFonts w:eastAsiaTheme="minorEastAsia" w:cs="Times New Roman"/>
          <w:sz w:val="24"/>
          <w:szCs w:val="24"/>
        </w:rPr>
      </w:pPr>
      <w:r w:rsidRPr="00F36803">
        <w:rPr>
          <w:rFonts w:eastAsiaTheme="minorEastAsia" w:cs="Times New Roman"/>
          <w:sz w:val="24"/>
          <w:szCs w:val="24"/>
        </w:rPr>
        <w:lastRenderedPageBreak/>
        <w:t>Библиографический список</w:t>
      </w:r>
    </w:p>
    <w:p w:rsidR="00396DAD" w:rsidRPr="00F36803" w:rsidRDefault="00396DAD" w:rsidP="00F36803">
      <w:pPr>
        <w:pStyle w:val="a6"/>
        <w:spacing w:after="0" w:line="240" w:lineRule="auto"/>
        <w:ind w:left="0" w:firstLine="709"/>
        <w:jc w:val="both"/>
        <w:rPr>
          <w:rFonts w:cs="Times New Roman"/>
          <w:sz w:val="24"/>
          <w:szCs w:val="24"/>
        </w:rPr>
      </w:pPr>
    </w:p>
    <w:p w:rsidR="004608E0" w:rsidRPr="00892C59" w:rsidRDefault="00D259EC" w:rsidP="00C377EC">
      <w:pPr>
        <w:pStyle w:val="a6"/>
        <w:numPr>
          <w:ilvl w:val="0"/>
          <w:numId w:val="1"/>
        </w:numPr>
        <w:tabs>
          <w:tab w:val="left" w:pos="709"/>
          <w:tab w:val="left" w:pos="851"/>
        </w:tabs>
        <w:spacing w:after="0" w:line="240" w:lineRule="auto"/>
        <w:ind w:left="0" w:firstLine="567"/>
        <w:jc w:val="both"/>
        <w:rPr>
          <w:rFonts w:cs="Times New Roman"/>
          <w:sz w:val="24"/>
          <w:szCs w:val="24"/>
        </w:rPr>
      </w:pPr>
      <w:r>
        <w:rPr>
          <w:rFonts w:eastAsia="Times New Roman" w:cs="Times New Roman"/>
          <w:iCs/>
          <w:sz w:val="24"/>
          <w:szCs w:val="24"/>
          <w:lang w:eastAsia="ru-RU"/>
        </w:rPr>
        <w:t xml:space="preserve">. </w:t>
      </w:r>
      <w:proofErr w:type="spellStart"/>
      <w:r w:rsidR="004608E0" w:rsidRPr="00F36803">
        <w:rPr>
          <w:rFonts w:eastAsia="Times New Roman" w:cs="Times New Roman"/>
          <w:iCs/>
          <w:sz w:val="24"/>
          <w:szCs w:val="24"/>
          <w:lang w:eastAsia="ru-RU"/>
        </w:rPr>
        <w:t>Аймешева</w:t>
      </w:r>
      <w:proofErr w:type="spellEnd"/>
      <w:r w:rsidR="004608E0" w:rsidRPr="00F36803">
        <w:rPr>
          <w:rFonts w:eastAsia="Times New Roman" w:cs="Times New Roman"/>
          <w:iCs/>
          <w:sz w:val="24"/>
          <w:szCs w:val="24"/>
          <w:lang w:eastAsia="ru-RU"/>
        </w:rPr>
        <w:t xml:space="preserve"> Ж.С.</w:t>
      </w:r>
      <w:r w:rsidR="004608E0" w:rsidRPr="00F36803">
        <w:rPr>
          <w:rFonts w:eastAsia="Times New Roman" w:cs="Times New Roman"/>
          <w:sz w:val="24"/>
          <w:szCs w:val="24"/>
          <w:lang w:eastAsia="ru-RU"/>
        </w:rPr>
        <w:t xml:space="preserve"> Методы принятия решений в электроэнергетике </w:t>
      </w:r>
      <w:r w:rsidR="002377D7">
        <w:rPr>
          <w:rFonts w:eastAsia="Times New Roman" w:cs="Times New Roman"/>
          <w:sz w:val="24"/>
          <w:szCs w:val="24"/>
          <w:lang w:eastAsia="ru-RU"/>
        </w:rPr>
        <w:t xml:space="preserve">/ </w:t>
      </w:r>
      <w:r w:rsidR="002377D7" w:rsidRPr="00F36803">
        <w:rPr>
          <w:rFonts w:eastAsia="Times New Roman" w:cs="Times New Roman"/>
          <w:iCs/>
          <w:sz w:val="24"/>
          <w:szCs w:val="24"/>
          <w:lang w:eastAsia="ru-RU"/>
        </w:rPr>
        <w:t>Ж.С.</w:t>
      </w:r>
      <w:r w:rsidR="002377D7" w:rsidRPr="00F36803">
        <w:rPr>
          <w:rFonts w:eastAsia="Times New Roman" w:cs="Times New Roman"/>
          <w:sz w:val="24"/>
          <w:szCs w:val="24"/>
          <w:lang w:eastAsia="ru-RU"/>
        </w:rPr>
        <w:t xml:space="preserve"> </w:t>
      </w:r>
      <w:proofErr w:type="spellStart"/>
      <w:r w:rsidR="002377D7" w:rsidRPr="00F36803">
        <w:rPr>
          <w:rFonts w:eastAsia="Times New Roman" w:cs="Times New Roman"/>
          <w:iCs/>
          <w:sz w:val="24"/>
          <w:szCs w:val="24"/>
          <w:lang w:eastAsia="ru-RU"/>
        </w:rPr>
        <w:t>Аймешева</w:t>
      </w:r>
      <w:proofErr w:type="spellEnd"/>
      <w:r w:rsidR="002377D7" w:rsidRPr="00F36803">
        <w:rPr>
          <w:rFonts w:eastAsia="Times New Roman" w:cs="Times New Roman"/>
          <w:iCs/>
          <w:sz w:val="24"/>
          <w:szCs w:val="24"/>
          <w:lang w:eastAsia="ru-RU"/>
        </w:rPr>
        <w:t xml:space="preserve"> </w:t>
      </w:r>
      <w:r w:rsidR="00B25423">
        <w:rPr>
          <w:rFonts w:eastAsia="Times New Roman" w:cs="Times New Roman"/>
          <w:iCs/>
          <w:sz w:val="24"/>
          <w:szCs w:val="24"/>
          <w:lang w:eastAsia="ru-RU"/>
        </w:rPr>
        <w:br/>
      </w:r>
      <w:r w:rsidR="004608E0" w:rsidRPr="00F36803">
        <w:rPr>
          <w:rFonts w:eastAsia="Times New Roman" w:cs="Times New Roman"/>
          <w:sz w:val="24"/>
          <w:szCs w:val="24"/>
          <w:lang w:eastAsia="ru-RU"/>
        </w:rPr>
        <w:t xml:space="preserve">// Российское предпринимательство. </w:t>
      </w:r>
      <w:r w:rsidR="00AC7418" w:rsidRPr="00F36803">
        <w:rPr>
          <w:rFonts w:cs="Times New Roman"/>
          <w:sz w:val="24"/>
          <w:szCs w:val="24"/>
        </w:rPr>
        <w:t>–</w:t>
      </w:r>
      <w:r w:rsidR="004608E0" w:rsidRPr="00F36803">
        <w:rPr>
          <w:rFonts w:eastAsia="Times New Roman" w:cs="Times New Roman"/>
          <w:sz w:val="24"/>
          <w:szCs w:val="24"/>
          <w:lang w:eastAsia="ru-RU"/>
        </w:rPr>
        <w:t xml:space="preserve"> 2012. </w:t>
      </w:r>
      <w:r w:rsidR="00AC7418" w:rsidRPr="00F36803">
        <w:rPr>
          <w:rFonts w:cs="Times New Roman"/>
          <w:sz w:val="24"/>
          <w:szCs w:val="24"/>
        </w:rPr>
        <w:t>–</w:t>
      </w:r>
      <w:r w:rsidR="004608E0" w:rsidRPr="00F36803">
        <w:rPr>
          <w:rFonts w:eastAsia="Times New Roman" w:cs="Times New Roman"/>
          <w:sz w:val="24"/>
          <w:szCs w:val="24"/>
          <w:lang w:eastAsia="ru-RU"/>
        </w:rPr>
        <w:t xml:space="preserve"> № 1 (199). </w:t>
      </w:r>
      <w:r w:rsidR="00AC7418" w:rsidRPr="00F36803">
        <w:rPr>
          <w:rFonts w:cs="Times New Roman"/>
          <w:sz w:val="24"/>
          <w:szCs w:val="24"/>
        </w:rPr>
        <w:t>–</w:t>
      </w:r>
      <w:r w:rsidR="004608E0" w:rsidRPr="00F36803">
        <w:rPr>
          <w:rFonts w:eastAsia="Times New Roman" w:cs="Times New Roman"/>
          <w:sz w:val="24"/>
          <w:szCs w:val="24"/>
          <w:lang w:eastAsia="ru-RU"/>
        </w:rPr>
        <w:t xml:space="preserve"> </w:t>
      </w:r>
      <w:r w:rsidR="002377D7">
        <w:rPr>
          <w:rFonts w:eastAsia="Times New Roman" w:cs="Times New Roman"/>
          <w:sz w:val="24"/>
          <w:szCs w:val="24"/>
          <w:lang w:eastAsia="ru-RU"/>
        </w:rPr>
        <w:t>С</w:t>
      </w:r>
      <w:r w:rsidR="004608E0" w:rsidRPr="00F36803">
        <w:rPr>
          <w:rFonts w:eastAsia="Times New Roman" w:cs="Times New Roman"/>
          <w:sz w:val="24"/>
          <w:szCs w:val="24"/>
          <w:lang w:eastAsia="ru-RU"/>
        </w:rPr>
        <w:t xml:space="preserve">. 149-155. </w:t>
      </w:r>
    </w:p>
    <w:p w:rsidR="00892C59" w:rsidRPr="002377D7" w:rsidRDefault="00892C59" w:rsidP="00C377EC">
      <w:pPr>
        <w:pStyle w:val="a6"/>
        <w:numPr>
          <w:ilvl w:val="0"/>
          <w:numId w:val="1"/>
        </w:numPr>
        <w:tabs>
          <w:tab w:val="left" w:pos="709"/>
          <w:tab w:val="left" w:pos="851"/>
        </w:tabs>
        <w:spacing w:after="0" w:line="240" w:lineRule="auto"/>
        <w:ind w:left="0" w:firstLine="567"/>
        <w:jc w:val="both"/>
        <w:rPr>
          <w:rFonts w:cs="Times New Roman"/>
          <w:sz w:val="24"/>
          <w:szCs w:val="24"/>
        </w:rPr>
      </w:pPr>
      <w:r>
        <w:rPr>
          <w:rFonts w:eastAsia="Times New Roman" w:cs="Times New Roman"/>
          <w:sz w:val="24"/>
          <w:szCs w:val="24"/>
          <w:lang w:eastAsia="ru-RU"/>
        </w:rPr>
        <w:t>.</w:t>
      </w:r>
      <w:proofErr w:type="spellStart"/>
      <w:r>
        <w:rPr>
          <w:rFonts w:eastAsia="Times New Roman" w:cs="Times New Roman"/>
          <w:sz w:val="24"/>
          <w:szCs w:val="24"/>
          <w:lang w:eastAsia="ru-RU"/>
        </w:rPr>
        <w:t>Ханаев</w:t>
      </w:r>
      <w:proofErr w:type="spellEnd"/>
      <w:r>
        <w:rPr>
          <w:rFonts w:eastAsia="Times New Roman" w:cs="Times New Roman"/>
          <w:sz w:val="24"/>
          <w:szCs w:val="24"/>
          <w:lang w:eastAsia="ru-RU"/>
        </w:rPr>
        <w:t xml:space="preserve"> В.В. Исследование эффективности управления электрической нагрузкой при оптимизации развития электроэнергетических систем: </w:t>
      </w:r>
      <w:proofErr w:type="spellStart"/>
      <w:r>
        <w:rPr>
          <w:rFonts w:eastAsia="Times New Roman" w:cs="Times New Roman"/>
          <w:sz w:val="24"/>
          <w:szCs w:val="24"/>
          <w:lang w:eastAsia="ru-RU"/>
        </w:rPr>
        <w:t>дис</w:t>
      </w:r>
      <w:proofErr w:type="spellEnd"/>
      <w:r>
        <w:rPr>
          <w:rFonts w:eastAsia="Times New Roman" w:cs="Times New Roman"/>
          <w:sz w:val="24"/>
          <w:szCs w:val="24"/>
          <w:lang w:eastAsia="ru-RU"/>
        </w:rPr>
        <w:t xml:space="preserve">… канд. </w:t>
      </w:r>
      <w:proofErr w:type="spellStart"/>
      <w:r>
        <w:rPr>
          <w:rFonts w:eastAsia="Times New Roman" w:cs="Times New Roman"/>
          <w:sz w:val="24"/>
          <w:szCs w:val="24"/>
          <w:lang w:eastAsia="ru-RU"/>
        </w:rPr>
        <w:t>техн</w:t>
      </w:r>
      <w:proofErr w:type="spellEnd"/>
      <w:r>
        <w:rPr>
          <w:rFonts w:eastAsia="Times New Roman" w:cs="Times New Roman"/>
          <w:sz w:val="24"/>
          <w:szCs w:val="24"/>
          <w:lang w:eastAsia="ru-RU"/>
        </w:rPr>
        <w:t xml:space="preserve">. наук: 05.14.01 /В.В. </w:t>
      </w:r>
      <w:proofErr w:type="spellStart"/>
      <w:r>
        <w:rPr>
          <w:rFonts w:eastAsia="Times New Roman" w:cs="Times New Roman"/>
          <w:sz w:val="24"/>
          <w:szCs w:val="24"/>
          <w:lang w:eastAsia="ru-RU"/>
        </w:rPr>
        <w:t>Ханаев</w:t>
      </w:r>
      <w:proofErr w:type="spellEnd"/>
      <w:r>
        <w:rPr>
          <w:rFonts w:eastAsia="Times New Roman" w:cs="Times New Roman"/>
          <w:sz w:val="24"/>
          <w:szCs w:val="24"/>
          <w:lang w:eastAsia="ru-RU"/>
        </w:rPr>
        <w:t>. – Иркутск, 2008. – 146 с.</w:t>
      </w:r>
    </w:p>
    <w:p w:rsidR="002377D7" w:rsidRPr="002377D7" w:rsidRDefault="002377D7" w:rsidP="00C377EC">
      <w:pPr>
        <w:pStyle w:val="a6"/>
        <w:numPr>
          <w:ilvl w:val="0"/>
          <w:numId w:val="1"/>
        </w:numPr>
        <w:tabs>
          <w:tab w:val="left" w:pos="709"/>
          <w:tab w:val="left" w:pos="851"/>
        </w:tabs>
        <w:spacing w:after="0" w:line="240" w:lineRule="auto"/>
        <w:ind w:left="0" w:firstLine="567"/>
        <w:jc w:val="both"/>
        <w:rPr>
          <w:rFonts w:cs="Times New Roman"/>
          <w:sz w:val="24"/>
          <w:szCs w:val="24"/>
        </w:rPr>
      </w:pPr>
      <w:r w:rsidRPr="002377D7">
        <w:rPr>
          <w:sz w:val="24"/>
          <w:szCs w:val="24"/>
        </w:rPr>
        <w:t>Директор Л.Б</w:t>
      </w:r>
      <w:r>
        <w:rPr>
          <w:sz w:val="24"/>
          <w:szCs w:val="24"/>
        </w:rPr>
        <w:t>.</w:t>
      </w:r>
      <w:r w:rsidRPr="002377D7">
        <w:rPr>
          <w:sz w:val="24"/>
          <w:szCs w:val="24"/>
        </w:rPr>
        <w:t xml:space="preserve"> Интеллектуальные системы управления автономными энергетическими комплексами в составе локальных распределительных сетей малой энергетики / Л.Б. Директор</w:t>
      </w:r>
      <w:r>
        <w:rPr>
          <w:sz w:val="24"/>
          <w:szCs w:val="24"/>
        </w:rPr>
        <w:t>,</w:t>
      </w:r>
      <w:r w:rsidRPr="002377D7">
        <w:rPr>
          <w:sz w:val="24"/>
          <w:szCs w:val="24"/>
        </w:rPr>
        <w:t xml:space="preserve"> В.М</w:t>
      </w:r>
      <w:r>
        <w:rPr>
          <w:sz w:val="24"/>
          <w:szCs w:val="24"/>
        </w:rPr>
        <w:t xml:space="preserve">. </w:t>
      </w:r>
      <w:r w:rsidRPr="002377D7">
        <w:rPr>
          <w:sz w:val="24"/>
          <w:szCs w:val="24"/>
        </w:rPr>
        <w:t>Зайченко</w:t>
      </w:r>
      <w:r>
        <w:rPr>
          <w:sz w:val="24"/>
          <w:szCs w:val="24"/>
        </w:rPr>
        <w:t xml:space="preserve">, </w:t>
      </w:r>
      <w:r w:rsidRPr="002377D7">
        <w:rPr>
          <w:sz w:val="24"/>
          <w:szCs w:val="24"/>
        </w:rPr>
        <w:t>И.Л</w:t>
      </w:r>
      <w:r>
        <w:rPr>
          <w:sz w:val="24"/>
          <w:szCs w:val="24"/>
        </w:rPr>
        <w:t>.</w:t>
      </w:r>
      <w:r w:rsidRPr="002377D7">
        <w:rPr>
          <w:sz w:val="24"/>
          <w:szCs w:val="24"/>
        </w:rPr>
        <w:t xml:space="preserve"> Майков</w:t>
      </w:r>
      <w:r>
        <w:rPr>
          <w:sz w:val="24"/>
          <w:szCs w:val="24"/>
        </w:rPr>
        <w:t xml:space="preserve"> </w:t>
      </w:r>
      <w:r w:rsidRPr="002377D7">
        <w:rPr>
          <w:sz w:val="24"/>
          <w:szCs w:val="24"/>
        </w:rPr>
        <w:t xml:space="preserve">// </w:t>
      </w:r>
      <w:r w:rsidRPr="002377D7">
        <w:rPr>
          <w:iCs/>
          <w:sz w:val="24"/>
          <w:szCs w:val="24"/>
        </w:rPr>
        <w:t>Известия Российской академии наук. Энергетика</w:t>
      </w:r>
      <w:r>
        <w:rPr>
          <w:sz w:val="24"/>
          <w:szCs w:val="24"/>
        </w:rPr>
        <w:t>.</w:t>
      </w:r>
      <w:r w:rsidRPr="002377D7">
        <w:rPr>
          <w:sz w:val="24"/>
          <w:szCs w:val="24"/>
        </w:rPr>
        <w:t xml:space="preserve"> </w:t>
      </w:r>
      <w:r w:rsidR="00AC7418" w:rsidRPr="00F36803">
        <w:rPr>
          <w:rFonts w:cs="Times New Roman"/>
          <w:sz w:val="24"/>
          <w:szCs w:val="24"/>
        </w:rPr>
        <w:t>–</w:t>
      </w:r>
      <w:r>
        <w:rPr>
          <w:rFonts w:eastAsia="Times New Roman" w:cs="Times New Roman"/>
          <w:sz w:val="24"/>
          <w:szCs w:val="24"/>
          <w:lang w:eastAsia="ru-RU"/>
        </w:rPr>
        <w:t xml:space="preserve"> </w:t>
      </w:r>
      <w:r w:rsidRPr="002377D7">
        <w:rPr>
          <w:sz w:val="24"/>
          <w:szCs w:val="24"/>
        </w:rPr>
        <w:t>2012</w:t>
      </w:r>
      <w:r>
        <w:rPr>
          <w:sz w:val="24"/>
          <w:szCs w:val="24"/>
        </w:rPr>
        <w:t xml:space="preserve">. </w:t>
      </w:r>
      <w:r w:rsidR="00AC7418" w:rsidRPr="00F36803">
        <w:rPr>
          <w:rFonts w:cs="Times New Roman"/>
          <w:sz w:val="24"/>
          <w:szCs w:val="24"/>
        </w:rPr>
        <w:t>–</w:t>
      </w:r>
      <w:r w:rsidRPr="002377D7">
        <w:rPr>
          <w:sz w:val="24"/>
          <w:szCs w:val="24"/>
        </w:rPr>
        <w:t xml:space="preserve"> №1</w:t>
      </w:r>
      <w:r>
        <w:rPr>
          <w:sz w:val="24"/>
          <w:szCs w:val="24"/>
        </w:rPr>
        <w:t xml:space="preserve">. </w:t>
      </w:r>
      <w:r w:rsidR="00AC7418" w:rsidRPr="00F36803">
        <w:rPr>
          <w:rFonts w:cs="Times New Roman"/>
          <w:sz w:val="24"/>
          <w:szCs w:val="24"/>
        </w:rPr>
        <w:t>–</w:t>
      </w:r>
      <w:r w:rsidRPr="002377D7">
        <w:rPr>
          <w:sz w:val="24"/>
          <w:szCs w:val="24"/>
        </w:rPr>
        <w:t xml:space="preserve"> </w:t>
      </w:r>
      <w:r>
        <w:rPr>
          <w:sz w:val="24"/>
          <w:szCs w:val="24"/>
        </w:rPr>
        <w:t xml:space="preserve">С. </w:t>
      </w:r>
      <w:r w:rsidRPr="002377D7">
        <w:rPr>
          <w:sz w:val="24"/>
          <w:szCs w:val="24"/>
        </w:rPr>
        <w:t>38–48</w:t>
      </w:r>
      <w:r>
        <w:rPr>
          <w:sz w:val="24"/>
          <w:szCs w:val="24"/>
        </w:rPr>
        <w:t>.</w:t>
      </w:r>
    </w:p>
    <w:p w:rsidR="006B128D" w:rsidRPr="00F36803" w:rsidRDefault="006B128D" w:rsidP="00C377EC">
      <w:pPr>
        <w:pStyle w:val="a6"/>
        <w:numPr>
          <w:ilvl w:val="0"/>
          <w:numId w:val="1"/>
        </w:numPr>
        <w:tabs>
          <w:tab w:val="left" w:pos="709"/>
          <w:tab w:val="left" w:pos="851"/>
        </w:tabs>
        <w:spacing w:after="0" w:line="240" w:lineRule="auto"/>
        <w:ind w:left="0" w:firstLine="567"/>
        <w:jc w:val="both"/>
        <w:rPr>
          <w:rFonts w:cs="Times New Roman"/>
          <w:sz w:val="24"/>
          <w:szCs w:val="24"/>
        </w:rPr>
      </w:pPr>
      <w:r w:rsidRPr="00F36803">
        <w:rPr>
          <w:rFonts w:cs="Times New Roman"/>
          <w:sz w:val="24"/>
          <w:szCs w:val="24"/>
        </w:rPr>
        <w:t>Морозова Н.С., Мальцева О.В. Учет случайных факторов при прогнозировании электропотребления энергосистем</w:t>
      </w:r>
      <w:r w:rsidR="00AC7418">
        <w:rPr>
          <w:rFonts w:cs="Times New Roman"/>
          <w:sz w:val="24"/>
          <w:szCs w:val="24"/>
        </w:rPr>
        <w:t xml:space="preserve"> / Н.С.</w:t>
      </w:r>
      <w:r w:rsidRPr="00F36803">
        <w:rPr>
          <w:rFonts w:cs="Times New Roman"/>
          <w:sz w:val="24"/>
          <w:szCs w:val="24"/>
        </w:rPr>
        <w:t xml:space="preserve"> </w:t>
      </w:r>
      <w:r w:rsidR="00AC7418" w:rsidRPr="00F36803">
        <w:rPr>
          <w:rFonts w:cs="Times New Roman"/>
          <w:sz w:val="24"/>
          <w:szCs w:val="24"/>
        </w:rPr>
        <w:t>Морозова</w:t>
      </w:r>
      <w:r w:rsidR="00AC7418">
        <w:rPr>
          <w:rFonts w:cs="Times New Roman"/>
          <w:sz w:val="24"/>
          <w:szCs w:val="24"/>
        </w:rPr>
        <w:t xml:space="preserve">, О.В. </w:t>
      </w:r>
      <w:r w:rsidR="00AC7418" w:rsidRPr="00F36803">
        <w:rPr>
          <w:rFonts w:cs="Times New Roman"/>
          <w:sz w:val="24"/>
          <w:szCs w:val="24"/>
        </w:rPr>
        <w:t xml:space="preserve">Мальцева </w:t>
      </w:r>
      <w:r w:rsidRPr="00F36803">
        <w:rPr>
          <w:rFonts w:cs="Times New Roman"/>
          <w:sz w:val="24"/>
          <w:szCs w:val="24"/>
        </w:rPr>
        <w:t xml:space="preserve">// Россия молодая: передовые технологии в промышленность!: матер. </w:t>
      </w:r>
      <w:r w:rsidRPr="00F36803">
        <w:rPr>
          <w:rFonts w:cs="Times New Roman"/>
          <w:sz w:val="24"/>
          <w:szCs w:val="24"/>
          <w:lang w:val="en-US"/>
        </w:rPr>
        <w:t>IV</w:t>
      </w:r>
      <w:r w:rsidRPr="00F36803">
        <w:rPr>
          <w:rFonts w:cs="Times New Roman"/>
          <w:sz w:val="24"/>
          <w:szCs w:val="24"/>
        </w:rPr>
        <w:t xml:space="preserve"> </w:t>
      </w:r>
      <w:proofErr w:type="spellStart"/>
      <w:r w:rsidRPr="00F36803">
        <w:rPr>
          <w:rFonts w:cs="Times New Roman"/>
          <w:sz w:val="24"/>
          <w:szCs w:val="24"/>
        </w:rPr>
        <w:t>Всер</w:t>
      </w:r>
      <w:proofErr w:type="spellEnd"/>
      <w:r w:rsidRPr="00F36803">
        <w:rPr>
          <w:rFonts w:cs="Times New Roman"/>
          <w:sz w:val="24"/>
          <w:szCs w:val="24"/>
        </w:rPr>
        <w:t xml:space="preserve">. молод. науч.-техн. </w:t>
      </w:r>
      <w:proofErr w:type="spellStart"/>
      <w:r w:rsidRPr="00F36803">
        <w:rPr>
          <w:rFonts w:cs="Times New Roman"/>
          <w:sz w:val="24"/>
          <w:szCs w:val="24"/>
        </w:rPr>
        <w:t>конф</w:t>
      </w:r>
      <w:proofErr w:type="spellEnd"/>
      <w:r w:rsidRPr="00F36803">
        <w:rPr>
          <w:rFonts w:cs="Times New Roman"/>
          <w:sz w:val="24"/>
          <w:szCs w:val="24"/>
        </w:rPr>
        <w:t xml:space="preserve">. (Омск, 15-17 ноября 2011 г.). – Омск: Изд-во </w:t>
      </w:r>
      <w:proofErr w:type="spellStart"/>
      <w:r w:rsidRPr="00F36803">
        <w:rPr>
          <w:rFonts w:cs="Times New Roman"/>
          <w:sz w:val="24"/>
          <w:szCs w:val="24"/>
        </w:rPr>
        <w:t>ОмГТУ</w:t>
      </w:r>
      <w:proofErr w:type="spellEnd"/>
      <w:r w:rsidRPr="00F36803">
        <w:rPr>
          <w:rFonts w:cs="Times New Roman"/>
          <w:sz w:val="24"/>
          <w:szCs w:val="24"/>
        </w:rPr>
        <w:t>, 2011. – С. 106-109.</w:t>
      </w:r>
    </w:p>
    <w:p w:rsidR="00465FB1" w:rsidRPr="00F36803" w:rsidRDefault="00465FB1" w:rsidP="00C377EC">
      <w:pPr>
        <w:pStyle w:val="a6"/>
        <w:tabs>
          <w:tab w:val="left" w:pos="709"/>
          <w:tab w:val="left" w:pos="851"/>
        </w:tabs>
        <w:spacing w:after="0" w:line="240" w:lineRule="auto"/>
        <w:ind w:left="0" w:firstLine="567"/>
        <w:jc w:val="both"/>
        <w:rPr>
          <w:rFonts w:eastAsia="Times New Roman" w:cs="Times New Roman"/>
          <w:sz w:val="24"/>
          <w:szCs w:val="24"/>
          <w:lang w:eastAsia="ru-RU"/>
        </w:rPr>
      </w:pPr>
      <w:bookmarkStart w:id="0" w:name="_GoBack"/>
      <w:bookmarkEnd w:id="0"/>
    </w:p>
    <w:sectPr w:rsidR="00465FB1" w:rsidRPr="00F36803" w:rsidSect="00F36803">
      <w:footerReference w:type="default" r:id="rId8"/>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4A" w:rsidRDefault="0093724A" w:rsidP="00BF781D">
      <w:pPr>
        <w:spacing w:after="0" w:line="240" w:lineRule="auto"/>
      </w:pPr>
      <w:r>
        <w:separator/>
      </w:r>
    </w:p>
  </w:endnote>
  <w:endnote w:type="continuationSeparator" w:id="0">
    <w:p w:rsidR="0093724A" w:rsidRDefault="0093724A" w:rsidP="00BF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08035"/>
      <w:docPartObj>
        <w:docPartGallery w:val="Page Numbers (Bottom of Page)"/>
        <w:docPartUnique/>
      </w:docPartObj>
    </w:sdtPr>
    <w:sdtEndPr/>
    <w:sdtContent>
      <w:p w:rsidR="00BF781D" w:rsidRDefault="00BF781D">
        <w:pPr>
          <w:pStyle w:val="ab"/>
          <w:jc w:val="right"/>
        </w:pPr>
        <w:r>
          <w:fldChar w:fldCharType="begin"/>
        </w:r>
        <w:r>
          <w:instrText>PAGE   \* MERGEFORMAT</w:instrText>
        </w:r>
        <w:r>
          <w:fldChar w:fldCharType="separate"/>
        </w:r>
        <w:r w:rsidR="005F2AE8">
          <w:rPr>
            <w:noProof/>
          </w:rPr>
          <w:t>4</w:t>
        </w:r>
        <w:r>
          <w:fldChar w:fldCharType="end"/>
        </w:r>
      </w:p>
    </w:sdtContent>
  </w:sdt>
  <w:p w:rsidR="00BF781D" w:rsidRDefault="00BF78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4A" w:rsidRDefault="0093724A" w:rsidP="00BF781D">
      <w:pPr>
        <w:spacing w:after="0" w:line="240" w:lineRule="auto"/>
      </w:pPr>
      <w:r>
        <w:separator/>
      </w:r>
    </w:p>
  </w:footnote>
  <w:footnote w:type="continuationSeparator" w:id="0">
    <w:p w:rsidR="0093724A" w:rsidRDefault="0093724A" w:rsidP="00BF7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629"/>
    <w:multiLevelType w:val="hybridMultilevel"/>
    <w:tmpl w:val="DE785956"/>
    <w:lvl w:ilvl="0" w:tplc="853E1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29407A"/>
    <w:multiLevelType w:val="hybridMultilevel"/>
    <w:tmpl w:val="27E02BE8"/>
    <w:lvl w:ilvl="0" w:tplc="051EB05C">
      <w:start w:val="1"/>
      <w:numFmt w:val="decimal"/>
      <w:lvlText w:val="%1."/>
      <w:lvlJc w:val="left"/>
      <w:pPr>
        <w:ind w:left="786"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6E0859"/>
    <w:multiLevelType w:val="multilevel"/>
    <w:tmpl w:val="6242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21A63"/>
    <w:multiLevelType w:val="hybridMultilevel"/>
    <w:tmpl w:val="27E02BE8"/>
    <w:lvl w:ilvl="0" w:tplc="051EB05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850B4E"/>
    <w:multiLevelType w:val="hybridMultilevel"/>
    <w:tmpl w:val="DE785956"/>
    <w:lvl w:ilvl="0" w:tplc="853E1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E00D2C"/>
    <w:multiLevelType w:val="multilevel"/>
    <w:tmpl w:val="7A4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C2"/>
    <w:rsid w:val="000748E9"/>
    <w:rsid w:val="001B5DDD"/>
    <w:rsid w:val="001F156B"/>
    <w:rsid w:val="002377D7"/>
    <w:rsid w:val="002A456B"/>
    <w:rsid w:val="002F2D9E"/>
    <w:rsid w:val="00396DAD"/>
    <w:rsid w:val="003C1783"/>
    <w:rsid w:val="003D71CE"/>
    <w:rsid w:val="004608E0"/>
    <w:rsid w:val="00465FB1"/>
    <w:rsid w:val="004A37C6"/>
    <w:rsid w:val="004F171B"/>
    <w:rsid w:val="00591FDB"/>
    <w:rsid w:val="005D605B"/>
    <w:rsid w:val="005E6BBC"/>
    <w:rsid w:val="005F2AE8"/>
    <w:rsid w:val="00622344"/>
    <w:rsid w:val="00647B27"/>
    <w:rsid w:val="00692DCF"/>
    <w:rsid w:val="006B128D"/>
    <w:rsid w:val="006B45F1"/>
    <w:rsid w:val="006D5679"/>
    <w:rsid w:val="007132D5"/>
    <w:rsid w:val="0072299B"/>
    <w:rsid w:val="008062F0"/>
    <w:rsid w:val="00827374"/>
    <w:rsid w:val="00833226"/>
    <w:rsid w:val="00892C59"/>
    <w:rsid w:val="008B4C5E"/>
    <w:rsid w:val="00917F47"/>
    <w:rsid w:val="00922ACE"/>
    <w:rsid w:val="00931F41"/>
    <w:rsid w:val="0093724A"/>
    <w:rsid w:val="00944196"/>
    <w:rsid w:val="009525B0"/>
    <w:rsid w:val="00A00BA9"/>
    <w:rsid w:val="00A10D1B"/>
    <w:rsid w:val="00AC2068"/>
    <w:rsid w:val="00AC7418"/>
    <w:rsid w:val="00AF5250"/>
    <w:rsid w:val="00B15B5F"/>
    <w:rsid w:val="00B25423"/>
    <w:rsid w:val="00B37AD3"/>
    <w:rsid w:val="00B52CC2"/>
    <w:rsid w:val="00BF781D"/>
    <w:rsid w:val="00C377EC"/>
    <w:rsid w:val="00C82DCE"/>
    <w:rsid w:val="00D0362C"/>
    <w:rsid w:val="00D03BD6"/>
    <w:rsid w:val="00D259EC"/>
    <w:rsid w:val="00D63DAE"/>
    <w:rsid w:val="00DE06E4"/>
    <w:rsid w:val="00E9728C"/>
    <w:rsid w:val="00EB367A"/>
    <w:rsid w:val="00ED399F"/>
    <w:rsid w:val="00EF5691"/>
    <w:rsid w:val="00EF7567"/>
    <w:rsid w:val="00F36803"/>
    <w:rsid w:val="00FE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BD6"/>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CC2"/>
    <w:rPr>
      <w:rFonts w:ascii="Tahoma" w:hAnsi="Tahoma" w:cs="Tahoma"/>
      <w:sz w:val="16"/>
      <w:szCs w:val="16"/>
    </w:rPr>
  </w:style>
  <w:style w:type="character" w:styleId="a5">
    <w:name w:val="Placeholder Text"/>
    <w:basedOn w:val="a0"/>
    <w:uiPriority w:val="99"/>
    <w:semiHidden/>
    <w:rsid w:val="00B52CC2"/>
    <w:rPr>
      <w:color w:val="808080"/>
    </w:rPr>
  </w:style>
  <w:style w:type="paragraph" w:styleId="a6">
    <w:name w:val="List Paragraph"/>
    <w:basedOn w:val="a"/>
    <w:uiPriority w:val="34"/>
    <w:qFormat/>
    <w:rsid w:val="004608E0"/>
    <w:pPr>
      <w:ind w:left="720"/>
      <w:contextualSpacing/>
    </w:pPr>
  </w:style>
  <w:style w:type="paragraph" w:styleId="a7">
    <w:name w:val="Normal (Web)"/>
    <w:basedOn w:val="a"/>
    <w:uiPriority w:val="99"/>
    <w:semiHidden/>
    <w:unhideWhenUsed/>
    <w:rsid w:val="004608E0"/>
    <w:pPr>
      <w:spacing w:before="100" w:beforeAutospacing="1" w:after="100" w:afterAutospacing="1" w:line="240" w:lineRule="auto"/>
    </w:pPr>
    <w:rPr>
      <w:rFonts w:eastAsia="Times New Roman" w:cs="Times New Roman"/>
      <w:sz w:val="24"/>
      <w:szCs w:val="24"/>
      <w:lang w:eastAsia="ru-RU"/>
    </w:rPr>
  </w:style>
  <w:style w:type="character" w:styleId="a8">
    <w:name w:val="Strong"/>
    <w:basedOn w:val="a0"/>
    <w:uiPriority w:val="22"/>
    <w:qFormat/>
    <w:rsid w:val="002F2D9E"/>
    <w:rPr>
      <w:b/>
      <w:bCs/>
    </w:rPr>
  </w:style>
  <w:style w:type="paragraph" w:customStyle="1" w:styleId="left">
    <w:name w:val="left"/>
    <w:basedOn w:val="a"/>
    <w:rsid w:val="00D63DAE"/>
    <w:pPr>
      <w:spacing w:before="100" w:beforeAutospacing="1" w:after="100" w:afterAutospacing="1" w:line="240" w:lineRule="auto"/>
    </w:pPr>
    <w:rPr>
      <w:rFonts w:eastAsia="Times New Roman" w:cs="Times New Roman"/>
      <w:sz w:val="24"/>
      <w:szCs w:val="24"/>
      <w:lang w:eastAsia="ru-RU"/>
    </w:rPr>
  </w:style>
  <w:style w:type="paragraph" w:styleId="a9">
    <w:name w:val="header"/>
    <w:basedOn w:val="a"/>
    <w:link w:val="aa"/>
    <w:uiPriority w:val="99"/>
    <w:unhideWhenUsed/>
    <w:rsid w:val="00BF78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781D"/>
    <w:rPr>
      <w:rFonts w:ascii="Times New Roman" w:hAnsi="Times New Roman"/>
    </w:rPr>
  </w:style>
  <w:style w:type="paragraph" w:styleId="ab">
    <w:name w:val="footer"/>
    <w:basedOn w:val="a"/>
    <w:link w:val="ac"/>
    <w:uiPriority w:val="99"/>
    <w:unhideWhenUsed/>
    <w:rsid w:val="00BF78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781D"/>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BD6"/>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CC2"/>
    <w:rPr>
      <w:rFonts w:ascii="Tahoma" w:hAnsi="Tahoma" w:cs="Tahoma"/>
      <w:sz w:val="16"/>
      <w:szCs w:val="16"/>
    </w:rPr>
  </w:style>
  <w:style w:type="character" w:styleId="a5">
    <w:name w:val="Placeholder Text"/>
    <w:basedOn w:val="a0"/>
    <w:uiPriority w:val="99"/>
    <w:semiHidden/>
    <w:rsid w:val="00B52CC2"/>
    <w:rPr>
      <w:color w:val="808080"/>
    </w:rPr>
  </w:style>
  <w:style w:type="paragraph" w:styleId="a6">
    <w:name w:val="List Paragraph"/>
    <w:basedOn w:val="a"/>
    <w:uiPriority w:val="34"/>
    <w:qFormat/>
    <w:rsid w:val="004608E0"/>
    <w:pPr>
      <w:ind w:left="720"/>
      <w:contextualSpacing/>
    </w:pPr>
  </w:style>
  <w:style w:type="paragraph" w:styleId="a7">
    <w:name w:val="Normal (Web)"/>
    <w:basedOn w:val="a"/>
    <w:uiPriority w:val="99"/>
    <w:semiHidden/>
    <w:unhideWhenUsed/>
    <w:rsid w:val="004608E0"/>
    <w:pPr>
      <w:spacing w:before="100" w:beforeAutospacing="1" w:after="100" w:afterAutospacing="1" w:line="240" w:lineRule="auto"/>
    </w:pPr>
    <w:rPr>
      <w:rFonts w:eastAsia="Times New Roman" w:cs="Times New Roman"/>
      <w:sz w:val="24"/>
      <w:szCs w:val="24"/>
      <w:lang w:eastAsia="ru-RU"/>
    </w:rPr>
  </w:style>
  <w:style w:type="character" w:styleId="a8">
    <w:name w:val="Strong"/>
    <w:basedOn w:val="a0"/>
    <w:uiPriority w:val="22"/>
    <w:qFormat/>
    <w:rsid w:val="002F2D9E"/>
    <w:rPr>
      <w:b/>
      <w:bCs/>
    </w:rPr>
  </w:style>
  <w:style w:type="paragraph" w:customStyle="1" w:styleId="left">
    <w:name w:val="left"/>
    <w:basedOn w:val="a"/>
    <w:rsid w:val="00D63DAE"/>
    <w:pPr>
      <w:spacing w:before="100" w:beforeAutospacing="1" w:after="100" w:afterAutospacing="1" w:line="240" w:lineRule="auto"/>
    </w:pPr>
    <w:rPr>
      <w:rFonts w:eastAsia="Times New Roman" w:cs="Times New Roman"/>
      <w:sz w:val="24"/>
      <w:szCs w:val="24"/>
      <w:lang w:eastAsia="ru-RU"/>
    </w:rPr>
  </w:style>
  <w:style w:type="paragraph" w:styleId="a9">
    <w:name w:val="header"/>
    <w:basedOn w:val="a"/>
    <w:link w:val="aa"/>
    <w:uiPriority w:val="99"/>
    <w:unhideWhenUsed/>
    <w:rsid w:val="00BF78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781D"/>
    <w:rPr>
      <w:rFonts w:ascii="Times New Roman" w:hAnsi="Times New Roman"/>
    </w:rPr>
  </w:style>
  <w:style w:type="paragraph" w:styleId="ab">
    <w:name w:val="footer"/>
    <w:basedOn w:val="a"/>
    <w:link w:val="ac"/>
    <w:uiPriority w:val="99"/>
    <w:unhideWhenUsed/>
    <w:rsid w:val="00BF78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781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537">
      <w:bodyDiv w:val="1"/>
      <w:marLeft w:val="0"/>
      <w:marRight w:val="0"/>
      <w:marTop w:val="0"/>
      <w:marBottom w:val="0"/>
      <w:divBdr>
        <w:top w:val="none" w:sz="0" w:space="0" w:color="auto"/>
        <w:left w:val="none" w:sz="0" w:space="0" w:color="auto"/>
        <w:bottom w:val="none" w:sz="0" w:space="0" w:color="auto"/>
        <w:right w:val="none" w:sz="0" w:space="0" w:color="auto"/>
      </w:divBdr>
    </w:div>
    <w:div w:id="875655738">
      <w:bodyDiv w:val="1"/>
      <w:marLeft w:val="0"/>
      <w:marRight w:val="0"/>
      <w:marTop w:val="0"/>
      <w:marBottom w:val="0"/>
      <w:divBdr>
        <w:top w:val="none" w:sz="0" w:space="0" w:color="auto"/>
        <w:left w:val="none" w:sz="0" w:space="0" w:color="auto"/>
        <w:bottom w:val="none" w:sz="0" w:space="0" w:color="auto"/>
        <w:right w:val="none" w:sz="0" w:space="0" w:color="auto"/>
      </w:divBdr>
      <w:divsChild>
        <w:div w:id="1539049497">
          <w:marLeft w:val="0"/>
          <w:marRight w:val="0"/>
          <w:marTop w:val="0"/>
          <w:marBottom w:val="0"/>
          <w:divBdr>
            <w:top w:val="none" w:sz="0" w:space="0" w:color="auto"/>
            <w:left w:val="none" w:sz="0" w:space="0" w:color="auto"/>
            <w:bottom w:val="none" w:sz="0" w:space="0" w:color="auto"/>
            <w:right w:val="none" w:sz="0" w:space="0" w:color="auto"/>
          </w:divBdr>
          <w:divsChild>
            <w:div w:id="410078756">
              <w:marLeft w:val="0"/>
              <w:marRight w:val="0"/>
              <w:marTop w:val="0"/>
              <w:marBottom w:val="0"/>
              <w:divBdr>
                <w:top w:val="none" w:sz="0" w:space="0" w:color="auto"/>
                <w:left w:val="none" w:sz="0" w:space="0" w:color="auto"/>
                <w:bottom w:val="none" w:sz="0" w:space="0" w:color="auto"/>
                <w:right w:val="none" w:sz="0" w:space="0" w:color="auto"/>
              </w:divBdr>
            </w:div>
            <w:div w:id="13828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7603">
      <w:bodyDiv w:val="1"/>
      <w:marLeft w:val="0"/>
      <w:marRight w:val="0"/>
      <w:marTop w:val="0"/>
      <w:marBottom w:val="0"/>
      <w:divBdr>
        <w:top w:val="none" w:sz="0" w:space="0" w:color="auto"/>
        <w:left w:val="none" w:sz="0" w:space="0" w:color="auto"/>
        <w:bottom w:val="none" w:sz="0" w:space="0" w:color="auto"/>
        <w:right w:val="none" w:sz="0" w:space="0" w:color="auto"/>
      </w:divBdr>
      <w:divsChild>
        <w:div w:id="30082967">
          <w:marLeft w:val="0"/>
          <w:marRight w:val="0"/>
          <w:marTop w:val="0"/>
          <w:marBottom w:val="0"/>
          <w:divBdr>
            <w:top w:val="none" w:sz="0" w:space="0" w:color="auto"/>
            <w:left w:val="none" w:sz="0" w:space="0" w:color="auto"/>
            <w:bottom w:val="none" w:sz="0" w:space="0" w:color="auto"/>
            <w:right w:val="none" w:sz="0" w:space="0" w:color="auto"/>
          </w:divBdr>
        </w:div>
        <w:div w:id="787090961">
          <w:marLeft w:val="0"/>
          <w:marRight w:val="0"/>
          <w:marTop w:val="0"/>
          <w:marBottom w:val="0"/>
          <w:divBdr>
            <w:top w:val="none" w:sz="0" w:space="0" w:color="auto"/>
            <w:left w:val="none" w:sz="0" w:space="0" w:color="auto"/>
            <w:bottom w:val="none" w:sz="0" w:space="0" w:color="auto"/>
            <w:right w:val="none" w:sz="0" w:space="0" w:color="auto"/>
          </w:divBdr>
        </w:div>
        <w:div w:id="487286611">
          <w:marLeft w:val="0"/>
          <w:marRight w:val="0"/>
          <w:marTop w:val="0"/>
          <w:marBottom w:val="0"/>
          <w:divBdr>
            <w:top w:val="none" w:sz="0" w:space="0" w:color="auto"/>
            <w:left w:val="none" w:sz="0" w:space="0" w:color="auto"/>
            <w:bottom w:val="none" w:sz="0" w:space="0" w:color="auto"/>
            <w:right w:val="none" w:sz="0" w:space="0" w:color="auto"/>
          </w:divBdr>
        </w:div>
        <w:div w:id="1956402660">
          <w:marLeft w:val="0"/>
          <w:marRight w:val="0"/>
          <w:marTop w:val="0"/>
          <w:marBottom w:val="0"/>
          <w:divBdr>
            <w:top w:val="none" w:sz="0" w:space="0" w:color="auto"/>
            <w:left w:val="none" w:sz="0" w:space="0" w:color="auto"/>
            <w:bottom w:val="none" w:sz="0" w:space="0" w:color="auto"/>
            <w:right w:val="none" w:sz="0" w:space="0" w:color="auto"/>
          </w:divBdr>
        </w:div>
        <w:div w:id="536158328">
          <w:marLeft w:val="0"/>
          <w:marRight w:val="0"/>
          <w:marTop w:val="0"/>
          <w:marBottom w:val="0"/>
          <w:divBdr>
            <w:top w:val="none" w:sz="0" w:space="0" w:color="auto"/>
            <w:left w:val="none" w:sz="0" w:space="0" w:color="auto"/>
            <w:bottom w:val="none" w:sz="0" w:space="0" w:color="auto"/>
            <w:right w:val="none" w:sz="0" w:space="0" w:color="auto"/>
          </w:divBdr>
        </w:div>
        <w:div w:id="796483930">
          <w:marLeft w:val="0"/>
          <w:marRight w:val="0"/>
          <w:marTop w:val="0"/>
          <w:marBottom w:val="0"/>
          <w:divBdr>
            <w:top w:val="none" w:sz="0" w:space="0" w:color="auto"/>
            <w:left w:val="none" w:sz="0" w:space="0" w:color="auto"/>
            <w:bottom w:val="none" w:sz="0" w:space="0" w:color="auto"/>
            <w:right w:val="none" w:sz="0" w:space="0" w:color="auto"/>
          </w:divBdr>
        </w:div>
        <w:div w:id="1910770868">
          <w:marLeft w:val="0"/>
          <w:marRight w:val="0"/>
          <w:marTop w:val="0"/>
          <w:marBottom w:val="0"/>
          <w:divBdr>
            <w:top w:val="none" w:sz="0" w:space="0" w:color="auto"/>
            <w:left w:val="none" w:sz="0" w:space="0" w:color="auto"/>
            <w:bottom w:val="none" w:sz="0" w:space="0" w:color="auto"/>
            <w:right w:val="none" w:sz="0" w:space="0" w:color="auto"/>
          </w:divBdr>
        </w:div>
        <w:div w:id="1313867186">
          <w:marLeft w:val="0"/>
          <w:marRight w:val="0"/>
          <w:marTop w:val="0"/>
          <w:marBottom w:val="0"/>
          <w:divBdr>
            <w:top w:val="none" w:sz="0" w:space="0" w:color="auto"/>
            <w:left w:val="none" w:sz="0" w:space="0" w:color="auto"/>
            <w:bottom w:val="none" w:sz="0" w:space="0" w:color="auto"/>
            <w:right w:val="none" w:sz="0" w:space="0" w:color="auto"/>
          </w:divBdr>
        </w:div>
        <w:div w:id="1965501930">
          <w:marLeft w:val="0"/>
          <w:marRight w:val="0"/>
          <w:marTop w:val="0"/>
          <w:marBottom w:val="0"/>
          <w:divBdr>
            <w:top w:val="none" w:sz="0" w:space="0" w:color="auto"/>
            <w:left w:val="none" w:sz="0" w:space="0" w:color="auto"/>
            <w:bottom w:val="none" w:sz="0" w:space="0" w:color="auto"/>
            <w:right w:val="none" w:sz="0" w:space="0" w:color="auto"/>
          </w:divBdr>
        </w:div>
        <w:div w:id="2057578293">
          <w:marLeft w:val="0"/>
          <w:marRight w:val="0"/>
          <w:marTop w:val="0"/>
          <w:marBottom w:val="0"/>
          <w:divBdr>
            <w:top w:val="none" w:sz="0" w:space="0" w:color="auto"/>
            <w:left w:val="none" w:sz="0" w:space="0" w:color="auto"/>
            <w:bottom w:val="none" w:sz="0" w:space="0" w:color="auto"/>
            <w:right w:val="none" w:sz="0" w:space="0" w:color="auto"/>
          </w:divBdr>
        </w:div>
        <w:div w:id="996497372">
          <w:marLeft w:val="0"/>
          <w:marRight w:val="0"/>
          <w:marTop w:val="0"/>
          <w:marBottom w:val="0"/>
          <w:divBdr>
            <w:top w:val="none" w:sz="0" w:space="0" w:color="auto"/>
            <w:left w:val="none" w:sz="0" w:space="0" w:color="auto"/>
            <w:bottom w:val="none" w:sz="0" w:space="0" w:color="auto"/>
            <w:right w:val="none" w:sz="0" w:space="0" w:color="auto"/>
          </w:divBdr>
        </w:div>
        <w:div w:id="968125664">
          <w:marLeft w:val="0"/>
          <w:marRight w:val="0"/>
          <w:marTop w:val="0"/>
          <w:marBottom w:val="0"/>
          <w:divBdr>
            <w:top w:val="none" w:sz="0" w:space="0" w:color="auto"/>
            <w:left w:val="none" w:sz="0" w:space="0" w:color="auto"/>
            <w:bottom w:val="none" w:sz="0" w:space="0" w:color="auto"/>
            <w:right w:val="none" w:sz="0" w:space="0" w:color="auto"/>
          </w:divBdr>
        </w:div>
      </w:divsChild>
    </w:div>
    <w:div w:id="21409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dcterms:created xsi:type="dcterms:W3CDTF">2015-05-25T06:08:00Z</dcterms:created>
  <dcterms:modified xsi:type="dcterms:W3CDTF">2015-05-25T06:11:00Z</dcterms:modified>
</cp:coreProperties>
</file>