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E6D" w:rsidRDefault="007C5398" w:rsidP="007C5398">
      <w:pPr>
        <w:spacing w:line="240" w:lineRule="auto"/>
      </w:pPr>
      <w:r w:rsidRPr="007C5398">
        <w:t>УДК 621.592.00</w:t>
      </w:r>
    </w:p>
    <w:p w:rsidR="007C5398" w:rsidRPr="001C34F2" w:rsidRDefault="001C34F2" w:rsidP="007C5398">
      <w:pPr>
        <w:spacing w:line="240" w:lineRule="auto"/>
        <w:jc w:val="center"/>
      </w:pPr>
      <w:r>
        <w:t>ЭКСПЕРИМЕНТАЛЬНЫЕ ИССЛЕДОВАНИЯ ГАРМОНИЧЕСКОГО СОСТАВА ТОКА И НАПРЯЖЕНИЯ НА ШИНАХ СТАНЦИЙ УПРАВЛЕНИЯ УСТАНОВКАМИ ЭЛЕКТРОЦЕНТРОБЕЖНЫХ НАСОСОВ</w:t>
      </w:r>
    </w:p>
    <w:p w:rsidR="007C5398" w:rsidRDefault="007C5398" w:rsidP="007C5398">
      <w:pPr>
        <w:spacing w:after="0" w:line="240" w:lineRule="auto"/>
        <w:rPr>
          <w:i/>
          <w:szCs w:val="24"/>
        </w:rPr>
      </w:pPr>
      <w:r w:rsidRPr="007C5398">
        <w:rPr>
          <w:i/>
          <w:szCs w:val="24"/>
        </w:rPr>
        <w:t>А.Ю</w:t>
      </w:r>
      <w:r w:rsidRPr="007C5398">
        <w:rPr>
          <w:i/>
          <w:szCs w:val="24"/>
          <w:lang w:val="de-DE"/>
        </w:rPr>
        <w:t xml:space="preserve">. </w:t>
      </w:r>
      <w:r w:rsidRPr="007C5398">
        <w:rPr>
          <w:i/>
          <w:szCs w:val="24"/>
        </w:rPr>
        <w:t>Ковалев</w:t>
      </w:r>
      <w:r>
        <w:rPr>
          <w:i/>
          <w:szCs w:val="24"/>
        </w:rPr>
        <w:t xml:space="preserve"> </w:t>
      </w:r>
      <w:r>
        <w:rPr>
          <w:i/>
          <w:szCs w:val="24"/>
          <w:vertAlign w:val="superscript"/>
        </w:rPr>
        <w:t>1</w:t>
      </w:r>
      <w:r w:rsidRPr="007C5398">
        <w:rPr>
          <w:i/>
          <w:szCs w:val="24"/>
        </w:rPr>
        <w:t>,</w:t>
      </w:r>
      <w:r>
        <w:rPr>
          <w:i/>
          <w:szCs w:val="24"/>
        </w:rPr>
        <w:t xml:space="preserve"> Е.М. Кузнецов</w:t>
      </w:r>
      <w:proofErr w:type="gramStart"/>
      <w:r>
        <w:rPr>
          <w:i/>
          <w:szCs w:val="24"/>
          <w:vertAlign w:val="superscript"/>
        </w:rPr>
        <w:t>2</w:t>
      </w:r>
      <w:proofErr w:type="gramEnd"/>
      <w:r w:rsidR="001C34F2">
        <w:rPr>
          <w:i/>
          <w:szCs w:val="24"/>
        </w:rPr>
        <w:t>, В.В</w:t>
      </w:r>
      <w:r>
        <w:rPr>
          <w:i/>
          <w:szCs w:val="24"/>
        </w:rPr>
        <w:t>.</w:t>
      </w:r>
      <w:r w:rsidR="001C34F2">
        <w:rPr>
          <w:i/>
          <w:szCs w:val="24"/>
        </w:rPr>
        <w:t xml:space="preserve"> Аникин</w:t>
      </w:r>
      <w:r>
        <w:rPr>
          <w:i/>
          <w:szCs w:val="24"/>
          <w:vertAlign w:val="superscript"/>
        </w:rPr>
        <w:t>1</w:t>
      </w:r>
    </w:p>
    <w:p w:rsidR="007C5398" w:rsidRDefault="007C5398" w:rsidP="007C5398">
      <w:pPr>
        <w:spacing w:after="0" w:line="240" w:lineRule="auto"/>
        <w:rPr>
          <w:szCs w:val="24"/>
        </w:rPr>
      </w:pPr>
      <w:r w:rsidRPr="007C5398">
        <w:rPr>
          <w:szCs w:val="24"/>
          <w:vertAlign w:val="superscript"/>
        </w:rPr>
        <w:t>1</w:t>
      </w:r>
      <w:r w:rsidR="00F94ACC">
        <w:rPr>
          <w:szCs w:val="24"/>
          <w:vertAlign w:val="superscript"/>
        </w:rPr>
        <w:t xml:space="preserve"> </w:t>
      </w:r>
      <w:proofErr w:type="spellStart"/>
      <w:r w:rsidRPr="007C5398">
        <w:rPr>
          <w:szCs w:val="24"/>
        </w:rPr>
        <w:t>Нижневартовский</w:t>
      </w:r>
      <w:proofErr w:type="spellEnd"/>
      <w:r>
        <w:rPr>
          <w:szCs w:val="24"/>
        </w:rPr>
        <w:t xml:space="preserve"> филиал Омского государственного технического университета, г. Нижневартовск, Россия</w:t>
      </w:r>
      <w:r w:rsidR="00F94ACC">
        <w:rPr>
          <w:szCs w:val="24"/>
        </w:rPr>
        <w:t>.</w:t>
      </w:r>
    </w:p>
    <w:p w:rsidR="007C5398" w:rsidRDefault="007C5398" w:rsidP="007C5398">
      <w:pPr>
        <w:spacing w:after="0" w:line="240" w:lineRule="auto"/>
        <w:rPr>
          <w:szCs w:val="24"/>
        </w:rPr>
      </w:pPr>
      <w:r>
        <w:rPr>
          <w:szCs w:val="24"/>
          <w:vertAlign w:val="superscript"/>
        </w:rPr>
        <w:t>2</w:t>
      </w:r>
      <w:r w:rsidR="00F94ACC">
        <w:rPr>
          <w:szCs w:val="24"/>
          <w:vertAlign w:val="superscript"/>
        </w:rPr>
        <w:t xml:space="preserve"> </w:t>
      </w:r>
      <w:r w:rsidRPr="007C5398">
        <w:rPr>
          <w:szCs w:val="24"/>
        </w:rPr>
        <w:t>Омский государственный технический университет, г. Омск, Россия</w:t>
      </w:r>
      <w:r w:rsidR="00F94ACC">
        <w:rPr>
          <w:szCs w:val="24"/>
        </w:rPr>
        <w:t>.</w:t>
      </w:r>
    </w:p>
    <w:p w:rsidR="00F94ACC" w:rsidRDefault="00F94ACC" w:rsidP="001C34F2">
      <w:pPr>
        <w:spacing w:after="0" w:line="240" w:lineRule="auto"/>
        <w:ind w:firstLine="709"/>
        <w:jc w:val="both"/>
        <w:rPr>
          <w:rFonts w:cs="Times New Roman"/>
        </w:rPr>
      </w:pPr>
    </w:p>
    <w:p w:rsidR="001C34F2" w:rsidRDefault="001C34F2" w:rsidP="001C34F2">
      <w:pPr>
        <w:spacing w:after="0" w:line="240" w:lineRule="auto"/>
        <w:ind w:firstLine="709"/>
        <w:jc w:val="both"/>
        <w:rPr>
          <w:rFonts w:cs="Times New Roman"/>
        </w:rPr>
      </w:pPr>
      <w:r w:rsidRPr="001B1A50">
        <w:rPr>
          <w:rFonts w:cs="Times New Roman"/>
        </w:rPr>
        <w:t>Установки электроцентробежных насосов (УЭЦН) реализуют один из основных способов насосной эксп</w:t>
      </w:r>
      <w:r>
        <w:rPr>
          <w:rFonts w:cs="Times New Roman"/>
        </w:rPr>
        <w:t xml:space="preserve">луатации </w:t>
      </w:r>
      <w:proofErr w:type="spellStart"/>
      <w:r>
        <w:rPr>
          <w:rFonts w:cs="Times New Roman"/>
        </w:rPr>
        <w:t>нефтедобычных</w:t>
      </w:r>
      <w:proofErr w:type="spellEnd"/>
      <w:r>
        <w:rPr>
          <w:rFonts w:cs="Times New Roman"/>
        </w:rPr>
        <w:t xml:space="preserve"> скважин</w:t>
      </w:r>
      <w:r w:rsidR="00F94ACC">
        <w:rPr>
          <w:rFonts w:cs="Times New Roman"/>
        </w:rPr>
        <w:t>.</w:t>
      </w:r>
      <w:r>
        <w:rPr>
          <w:rFonts w:cs="Times New Roman"/>
        </w:rPr>
        <w:t xml:space="preserve"> </w:t>
      </w:r>
      <w:r w:rsidR="00F94ACC">
        <w:rPr>
          <w:rFonts w:cs="Times New Roman"/>
        </w:rPr>
        <w:t>В</w:t>
      </w:r>
      <w:r>
        <w:rPr>
          <w:rFonts w:cs="Times New Roman"/>
        </w:rPr>
        <w:t xml:space="preserve"> связи с этим при рассмотрении вопросов электромагнитной совместимости необходим анализ гармоник тока и напряжения на входе и выходе станции управления погружным </w:t>
      </w:r>
      <w:r w:rsidR="00406140">
        <w:rPr>
          <w:rFonts w:cs="Times New Roman"/>
        </w:rPr>
        <w:t>электро</w:t>
      </w:r>
      <w:r>
        <w:rPr>
          <w:rFonts w:cs="Times New Roman"/>
        </w:rPr>
        <w:t>насосом.</w:t>
      </w:r>
    </w:p>
    <w:p w:rsidR="007C5398" w:rsidRDefault="007C5398" w:rsidP="001C34F2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7C5398">
        <w:rPr>
          <w:i/>
          <w:szCs w:val="24"/>
        </w:rPr>
        <w:t>Ключевые слова</w:t>
      </w:r>
      <w:r w:rsidR="00F94ACC">
        <w:rPr>
          <w:i/>
          <w:szCs w:val="24"/>
        </w:rPr>
        <w:t xml:space="preserve"> </w:t>
      </w:r>
      <w:r w:rsidR="001C34F2">
        <w:rPr>
          <w:rFonts w:cs="Times New Roman"/>
          <w:szCs w:val="24"/>
        </w:rPr>
        <w:t>Погружной электродвигатель</w:t>
      </w:r>
      <w:r w:rsidRPr="004B2DEF">
        <w:rPr>
          <w:rFonts w:cs="Times New Roman"/>
          <w:szCs w:val="24"/>
        </w:rPr>
        <w:t xml:space="preserve">, </w:t>
      </w:r>
      <w:r w:rsidR="001C34F2">
        <w:rPr>
          <w:rFonts w:cs="Times New Roman"/>
          <w:szCs w:val="24"/>
        </w:rPr>
        <w:t>спектральный состав</w:t>
      </w:r>
      <w:r w:rsidRPr="004B2DEF">
        <w:rPr>
          <w:rFonts w:cs="Times New Roman"/>
          <w:szCs w:val="24"/>
        </w:rPr>
        <w:t xml:space="preserve">, </w:t>
      </w:r>
      <w:r w:rsidR="001C34F2">
        <w:rPr>
          <w:rFonts w:cs="Times New Roman"/>
          <w:szCs w:val="24"/>
        </w:rPr>
        <w:t>станция управления</w:t>
      </w:r>
      <w:r w:rsidR="00F94ACC">
        <w:rPr>
          <w:rFonts w:cs="Times New Roman"/>
          <w:szCs w:val="24"/>
        </w:rPr>
        <w:t xml:space="preserve"> (СУ)</w:t>
      </w:r>
      <w:r w:rsidRPr="004B2DEF">
        <w:rPr>
          <w:rFonts w:cs="Times New Roman"/>
          <w:szCs w:val="24"/>
        </w:rPr>
        <w:t xml:space="preserve">, </w:t>
      </w:r>
      <w:r w:rsidR="001C34F2">
        <w:rPr>
          <w:rFonts w:cs="Times New Roman"/>
          <w:szCs w:val="24"/>
        </w:rPr>
        <w:t>анализатор качества электроэнергии</w:t>
      </w:r>
      <w:r w:rsidRPr="004B2DEF">
        <w:rPr>
          <w:rFonts w:cs="Times New Roman"/>
          <w:szCs w:val="24"/>
        </w:rPr>
        <w:t>.</w:t>
      </w:r>
    </w:p>
    <w:p w:rsidR="001C34F2" w:rsidRPr="004B2DEF" w:rsidRDefault="001C34F2" w:rsidP="001C34F2">
      <w:pPr>
        <w:spacing w:after="0" w:line="240" w:lineRule="auto"/>
        <w:ind w:firstLine="709"/>
        <w:jc w:val="both"/>
        <w:rPr>
          <w:rFonts w:cs="Times New Roman"/>
          <w:szCs w:val="24"/>
        </w:rPr>
      </w:pPr>
    </w:p>
    <w:p w:rsidR="00FC590D" w:rsidRPr="00FC590D" w:rsidRDefault="00FC590D" w:rsidP="00FC590D">
      <w:pPr>
        <w:spacing w:after="0"/>
        <w:ind w:firstLine="709"/>
        <w:jc w:val="both"/>
        <w:rPr>
          <w:rFonts w:cs="Times New Roman"/>
          <w:color w:val="000000"/>
          <w:szCs w:val="24"/>
        </w:rPr>
      </w:pPr>
      <w:r w:rsidRPr="00FC590D">
        <w:rPr>
          <w:rFonts w:cs="Times New Roman"/>
          <w:color w:val="000000"/>
          <w:szCs w:val="24"/>
        </w:rPr>
        <w:t xml:space="preserve">В последнее время наблюдается интенсивное внедрение в УЭЦН регулируемого электропривода на базе преобразователей частоты </w:t>
      </w:r>
      <w:r>
        <w:rPr>
          <w:rFonts w:cs="Times New Roman"/>
          <w:color w:val="000000"/>
          <w:szCs w:val="24"/>
        </w:rPr>
        <w:t xml:space="preserve">(ПЧ) </w:t>
      </w:r>
      <w:r w:rsidRPr="00FC590D">
        <w:rPr>
          <w:rFonts w:cs="Times New Roman"/>
          <w:color w:val="000000"/>
          <w:szCs w:val="24"/>
        </w:rPr>
        <w:t>с широтно-импульсной модуляцией [1,</w:t>
      </w:r>
      <w:r w:rsidR="00423CD6">
        <w:rPr>
          <w:rFonts w:cs="Times New Roman"/>
          <w:color w:val="000000"/>
          <w:szCs w:val="24"/>
        </w:rPr>
        <w:t>2</w:t>
      </w:r>
      <w:r w:rsidRPr="00FC590D">
        <w:rPr>
          <w:rFonts w:cs="Times New Roman"/>
          <w:color w:val="000000"/>
          <w:szCs w:val="24"/>
        </w:rPr>
        <w:t xml:space="preserve">]. Применение преобразователей частоты в составе СУ УЭЦН позволяет: </w:t>
      </w:r>
    </w:p>
    <w:p w:rsidR="00FC590D" w:rsidRPr="00FC590D" w:rsidRDefault="00FC590D" w:rsidP="00FC590D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cs="Times New Roman"/>
          <w:color w:val="000000"/>
          <w:szCs w:val="24"/>
        </w:rPr>
      </w:pPr>
      <w:r w:rsidRPr="00FC590D">
        <w:rPr>
          <w:rFonts w:cs="Times New Roman"/>
          <w:color w:val="000000"/>
          <w:szCs w:val="24"/>
        </w:rPr>
        <w:t>снизить нагрузки на электрическую сеть и обеспечить экономию электроэнергии в УЭЦН до 40 % от общего электропотребления погружными установками такого рода;</w:t>
      </w:r>
    </w:p>
    <w:p w:rsidR="00FC590D" w:rsidRPr="00FC590D" w:rsidRDefault="00FC590D" w:rsidP="00FC590D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cs="Times New Roman"/>
          <w:color w:val="000000"/>
          <w:szCs w:val="24"/>
        </w:rPr>
      </w:pPr>
      <w:r w:rsidRPr="00FC590D">
        <w:rPr>
          <w:rFonts w:cs="Times New Roman"/>
          <w:color w:val="000000"/>
          <w:szCs w:val="24"/>
        </w:rPr>
        <w:t>реализовать плавный пуск и останов УЭЦН, энергосберегающее регулирование производительности при изменении дебита скважины;</w:t>
      </w:r>
    </w:p>
    <w:p w:rsidR="00FC590D" w:rsidRPr="00FC590D" w:rsidRDefault="00FC590D" w:rsidP="00FC590D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cs="Times New Roman"/>
          <w:color w:val="000000"/>
          <w:szCs w:val="24"/>
        </w:rPr>
      </w:pPr>
      <w:r w:rsidRPr="00FC590D">
        <w:rPr>
          <w:rFonts w:cs="Times New Roman"/>
          <w:color w:val="000000"/>
          <w:szCs w:val="24"/>
        </w:rPr>
        <w:t>обеспечить управление широким классом ПЭД как отечественного, так и зарубежного производства мощностью до 500−600 кВт;</w:t>
      </w:r>
    </w:p>
    <w:p w:rsidR="00FC590D" w:rsidRPr="00FC590D" w:rsidRDefault="00FC590D" w:rsidP="00FC590D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cs="Times New Roman"/>
          <w:color w:val="000000"/>
          <w:szCs w:val="24"/>
        </w:rPr>
      </w:pPr>
      <w:r w:rsidRPr="00FC590D">
        <w:rPr>
          <w:rFonts w:cs="Times New Roman"/>
          <w:color w:val="000000"/>
          <w:szCs w:val="24"/>
        </w:rPr>
        <w:t>устранить негативное влияние большого пускового тока на электродвигатель и ударных механических нагрузок, сопутствующих прямому пуску;</w:t>
      </w:r>
    </w:p>
    <w:p w:rsidR="00FC590D" w:rsidRPr="00FC590D" w:rsidRDefault="00FC590D" w:rsidP="00FC590D">
      <w:pPr>
        <w:tabs>
          <w:tab w:val="left" w:pos="993"/>
        </w:tabs>
        <w:spacing w:after="0"/>
        <w:ind w:firstLine="567"/>
        <w:jc w:val="both"/>
        <w:rPr>
          <w:rFonts w:cs="Times New Roman"/>
          <w:color w:val="000000"/>
          <w:szCs w:val="24"/>
        </w:rPr>
      </w:pPr>
      <m:oMath>
        <m:r>
          <w:rPr>
            <w:rFonts w:ascii="Cambria Math" w:hAnsi="Cambria Math" w:cs="Times New Roman"/>
            <w:color w:val="000000"/>
            <w:szCs w:val="24"/>
          </w:rPr>
          <m:t xml:space="preserve"> -</m:t>
        </m:r>
      </m:oMath>
      <w:r>
        <w:rPr>
          <w:rFonts w:cs="Times New Roman"/>
          <w:color w:val="000000"/>
          <w:szCs w:val="24"/>
        </w:rPr>
        <w:t xml:space="preserve"> </w:t>
      </w:r>
      <w:r w:rsidRPr="00FC590D">
        <w:rPr>
          <w:rFonts w:cs="Times New Roman"/>
          <w:color w:val="000000"/>
          <w:szCs w:val="24"/>
        </w:rPr>
        <w:t>увеличить объем добычи нефти без замены оборудования путем повышения частоты питающего напряжения выше 50 Гц;</w:t>
      </w:r>
    </w:p>
    <w:p w:rsidR="00C17EF4" w:rsidRDefault="00FC590D" w:rsidP="00F94ACC">
      <w:pPr>
        <w:spacing w:after="0"/>
        <w:ind w:firstLine="708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Основным побочным эффектом широкого внедрения ПЧ в УЭЦН является генерирование высших гармонических составляющих ток</w:t>
      </w:r>
      <w:r w:rsidR="00F94ACC">
        <w:rPr>
          <w:rFonts w:cs="Times New Roman"/>
          <w:bCs/>
          <w:szCs w:val="24"/>
        </w:rPr>
        <w:t>ов</w:t>
      </w:r>
      <w:r>
        <w:rPr>
          <w:rFonts w:cs="Times New Roman"/>
          <w:bCs/>
          <w:szCs w:val="24"/>
        </w:rPr>
        <w:t xml:space="preserve"> и напряжени</w:t>
      </w:r>
      <w:r w:rsidR="00F94ACC">
        <w:rPr>
          <w:rFonts w:cs="Times New Roman"/>
          <w:bCs/>
          <w:szCs w:val="24"/>
        </w:rPr>
        <w:t>й</w:t>
      </w:r>
      <w:r w:rsidR="00C17EF4">
        <w:rPr>
          <w:rFonts w:cs="Times New Roman"/>
          <w:bCs/>
          <w:szCs w:val="24"/>
        </w:rPr>
        <w:t xml:space="preserve"> на шинах  СУ УЭЦН. </w:t>
      </w:r>
      <w:r w:rsidR="00D06046">
        <w:rPr>
          <w:rFonts w:cs="Times New Roman"/>
          <w:bCs/>
          <w:szCs w:val="24"/>
        </w:rPr>
        <w:t xml:space="preserve">Экспериментальные </w:t>
      </w:r>
      <w:r w:rsidR="001C34F2" w:rsidRPr="001C34F2">
        <w:rPr>
          <w:rFonts w:cs="Times New Roman"/>
          <w:bCs/>
          <w:szCs w:val="24"/>
        </w:rPr>
        <w:t xml:space="preserve">исследования </w:t>
      </w:r>
      <w:r w:rsidR="00C17EF4">
        <w:rPr>
          <w:rFonts w:cs="Times New Roman"/>
          <w:bCs/>
          <w:szCs w:val="24"/>
        </w:rPr>
        <w:t xml:space="preserve">высших гармоник </w:t>
      </w:r>
      <w:r w:rsidR="00822D7E">
        <w:rPr>
          <w:rFonts w:cs="Times New Roman"/>
          <w:bCs/>
          <w:szCs w:val="24"/>
        </w:rPr>
        <w:t xml:space="preserve">проводились на </w:t>
      </w:r>
      <w:r w:rsidR="001C34F2" w:rsidRPr="001C34F2">
        <w:rPr>
          <w:rFonts w:cs="Times New Roman"/>
          <w:bCs/>
          <w:szCs w:val="24"/>
        </w:rPr>
        <w:t>действующ</w:t>
      </w:r>
      <w:r w:rsidR="00822D7E">
        <w:rPr>
          <w:rFonts w:cs="Times New Roman"/>
          <w:bCs/>
          <w:szCs w:val="24"/>
        </w:rPr>
        <w:t>ей</w:t>
      </w:r>
      <w:r w:rsidR="001C34F2" w:rsidRPr="001C34F2">
        <w:rPr>
          <w:rFonts w:cs="Times New Roman"/>
          <w:bCs/>
          <w:szCs w:val="24"/>
        </w:rPr>
        <w:t xml:space="preserve"> скважин</w:t>
      </w:r>
      <w:r w:rsidR="00822D7E">
        <w:rPr>
          <w:rFonts w:cs="Times New Roman"/>
          <w:bCs/>
          <w:szCs w:val="24"/>
        </w:rPr>
        <w:t>е</w:t>
      </w:r>
      <w:r w:rsidR="001C34F2" w:rsidRPr="001C34F2">
        <w:rPr>
          <w:rFonts w:cs="Times New Roman"/>
          <w:bCs/>
          <w:szCs w:val="24"/>
        </w:rPr>
        <w:t xml:space="preserve"> № 118 </w:t>
      </w:r>
      <w:r w:rsidR="00822D7E">
        <w:rPr>
          <w:rFonts w:cs="Times New Roman"/>
          <w:bCs/>
          <w:szCs w:val="24"/>
        </w:rPr>
        <w:t xml:space="preserve">(куст 32) </w:t>
      </w:r>
      <w:r w:rsidR="001C34F2" w:rsidRPr="001C34F2">
        <w:rPr>
          <w:rFonts w:cs="Times New Roman"/>
          <w:bCs/>
          <w:szCs w:val="24"/>
        </w:rPr>
        <w:t>механизированной добычи нефти  Ермаковского месторождения</w:t>
      </w:r>
      <w:r w:rsidR="00822D7E">
        <w:rPr>
          <w:rFonts w:cs="Times New Roman"/>
          <w:bCs/>
          <w:szCs w:val="24"/>
        </w:rPr>
        <w:t xml:space="preserve"> (рис. 1).</w:t>
      </w:r>
      <w:r w:rsidR="001C34F2" w:rsidRPr="001C34F2">
        <w:rPr>
          <w:rFonts w:cs="Times New Roman"/>
          <w:bCs/>
          <w:szCs w:val="24"/>
        </w:rPr>
        <w:t xml:space="preserve"> </w:t>
      </w:r>
      <w:r w:rsidR="00CE4E95">
        <w:rPr>
          <w:rFonts w:cs="Times New Roman"/>
          <w:bCs/>
          <w:szCs w:val="24"/>
        </w:rPr>
        <w:t>С</w:t>
      </w:r>
      <w:r w:rsidR="001C34F2" w:rsidRPr="001C34F2">
        <w:rPr>
          <w:rFonts w:cs="Times New Roman"/>
          <w:bCs/>
          <w:szCs w:val="24"/>
        </w:rPr>
        <w:t>истем</w:t>
      </w:r>
      <w:r w:rsidR="00CE4E95">
        <w:rPr>
          <w:rFonts w:cs="Times New Roman"/>
          <w:bCs/>
          <w:szCs w:val="24"/>
        </w:rPr>
        <w:t>а</w:t>
      </w:r>
      <w:r w:rsidR="001C34F2" w:rsidRPr="001C34F2">
        <w:rPr>
          <w:rFonts w:cs="Times New Roman"/>
          <w:bCs/>
          <w:szCs w:val="24"/>
        </w:rPr>
        <w:t xml:space="preserve"> электроснабжения, связи и автоматики этой скважины представля</w:t>
      </w:r>
      <w:r w:rsidR="00CE4E95">
        <w:rPr>
          <w:rFonts w:cs="Times New Roman"/>
          <w:bCs/>
          <w:szCs w:val="24"/>
        </w:rPr>
        <w:t>е</w:t>
      </w:r>
      <w:r w:rsidR="001C34F2" w:rsidRPr="001C34F2">
        <w:rPr>
          <w:rFonts w:cs="Times New Roman"/>
          <w:bCs/>
          <w:szCs w:val="24"/>
        </w:rPr>
        <w:t xml:space="preserve">т </w:t>
      </w:r>
      <w:r w:rsidR="00CE4E95">
        <w:rPr>
          <w:rFonts w:cs="Times New Roman"/>
          <w:bCs/>
          <w:szCs w:val="24"/>
        </w:rPr>
        <w:t xml:space="preserve">собой </w:t>
      </w:r>
      <w:r w:rsidR="001C34F2" w:rsidRPr="001C34F2">
        <w:rPr>
          <w:rFonts w:cs="Times New Roman"/>
          <w:bCs/>
          <w:szCs w:val="24"/>
        </w:rPr>
        <w:t>электротехнический комплекс, содерж</w:t>
      </w:r>
      <w:r w:rsidR="00CE4E95">
        <w:rPr>
          <w:rFonts w:cs="Times New Roman"/>
          <w:bCs/>
          <w:szCs w:val="24"/>
        </w:rPr>
        <w:t xml:space="preserve">ащий </w:t>
      </w:r>
      <w:r w:rsidR="001C34F2" w:rsidRPr="001C34F2">
        <w:rPr>
          <w:rFonts w:cs="Times New Roman"/>
          <w:bCs/>
          <w:szCs w:val="24"/>
        </w:rPr>
        <w:t xml:space="preserve"> наземное и погружное электрооборудование.</w:t>
      </w:r>
      <w:r w:rsidR="00423CD6">
        <w:rPr>
          <w:rFonts w:cs="Times New Roman"/>
          <w:bCs/>
          <w:szCs w:val="24"/>
        </w:rPr>
        <w:t xml:space="preserve"> </w:t>
      </w:r>
      <w:r w:rsidR="001C34F2" w:rsidRPr="001C34F2">
        <w:rPr>
          <w:rFonts w:cs="Times New Roman"/>
          <w:bCs/>
          <w:szCs w:val="24"/>
        </w:rPr>
        <w:t>К наземн</w:t>
      </w:r>
      <w:r w:rsidR="00CE4E95">
        <w:rPr>
          <w:rFonts w:cs="Times New Roman"/>
          <w:bCs/>
          <w:szCs w:val="24"/>
        </w:rPr>
        <w:t>ому</w:t>
      </w:r>
      <w:r w:rsidR="001C34F2" w:rsidRPr="001C34F2">
        <w:rPr>
          <w:rFonts w:cs="Times New Roman"/>
          <w:bCs/>
          <w:szCs w:val="24"/>
        </w:rPr>
        <w:t xml:space="preserve"> </w:t>
      </w:r>
      <w:r w:rsidR="00C95A92">
        <w:rPr>
          <w:rFonts w:cs="Times New Roman"/>
          <w:bCs/>
          <w:szCs w:val="24"/>
        </w:rPr>
        <w:t xml:space="preserve">силовому </w:t>
      </w:r>
      <w:r w:rsidR="001C34F2" w:rsidRPr="001C34F2">
        <w:rPr>
          <w:rFonts w:cs="Times New Roman"/>
          <w:bCs/>
          <w:szCs w:val="24"/>
        </w:rPr>
        <w:t>электро</w:t>
      </w:r>
      <w:r w:rsidR="00CE4E95">
        <w:rPr>
          <w:rFonts w:cs="Times New Roman"/>
          <w:bCs/>
          <w:szCs w:val="24"/>
        </w:rPr>
        <w:t>оборудованию</w:t>
      </w:r>
      <w:r w:rsidR="001C34F2" w:rsidRPr="001C34F2">
        <w:rPr>
          <w:rFonts w:cs="Times New Roman"/>
          <w:bCs/>
          <w:szCs w:val="24"/>
        </w:rPr>
        <w:t xml:space="preserve"> относятся комплектная трансформаторная подстанция наружной установки (КТПН), станция управления (СУ) серии «Электон-05» и промысловый трансформатор </w:t>
      </w:r>
      <w:r w:rsidR="008B4723" w:rsidRPr="008B4723">
        <w:rPr>
          <w:rFonts w:cs="Times New Roman"/>
          <w:bCs/>
          <w:szCs w:val="24"/>
        </w:rPr>
        <w:t xml:space="preserve">типа ТМПНГ 250/3. Электроснабжение </w:t>
      </w:r>
      <w:r w:rsidR="008B4723">
        <w:rPr>
          <w:rFonts w:cs="Times New Roman"/>
          <w:bCs/>
          <w:szCs w:val="24"/>
        </w:rPr>
        <w:t xml:space="preserve">куста </w:t>
      </w:r>
      <w:r w:rsidR="008B4723" w:rsidRPr="008B4723">
        <w:rPr>
          <w:rFonts w:cs="Times New Roman"/>
          <w:bCs/>
          <w:szCs w:val="24"/>
        </w:rPr>
        <w:t xml:space="preserve">скважины </w:t>
      </w:r>
      <w:r w:rsidR="00CE4E95">
        <w:rPr>
          <w:rFonts w:cs="Times New Roman"/>
          <w:bCs/>
          <w:szCs w:val="24"/>
        </w:rPr>
        <w:t xml:space="preserve">осуществляется </w:t>
      </w:r>
      <w:r w:rsidR="008B4723" w:rsidRPr="008B4723">
        <w:rPr>
          <w:rFonts w:cs="Times New Roman"/>
          <w:bCs/>
          <w:szCs w:val="24"/>
        </w:rPr>
        <w:t>по воздушной линии (</w:t>
      </w:r>
      <w:proofErr w:type="gramStart"/>
      <w:r w:rsidR="008B4723" w:rsidRPr="008B4723">
        <w:rPr>
          <w:rFonts w:cs="Times New Roman"/>
          <w:bCs/>
          <w:szCs w:val="24"/>
        </w:rPr>
        <w:t>ВЛ</w:t>
      </w:r>
      <w:proofErr w:type="gramEnd"/>
      <w:r w:rsidR="008B4723" w:rsidRPr="008B4723">
        <w:rPr>
          <w:rFonts w:cs="Times New Roman"/>
          <w:bCs/>
          <w:szCs w:val="24"/>
        </w:rPr>
        <w:t>) напряжением 6 кВ. Погружное электрооборудование  УЭЦН состоит из многоступенчатого электроцентробежного насоса типа ЭЦН-5-125-1700</w:t>
      </w:r>
      <w:r w:rsidR="00CE4E95">
        <w:rPr>
          <w:rFonts w:cs="Times New Roman"/>
          <w:bCs/>
          <w:szCs w:val="24"/>
        </w:rPr>
        <w:t>,</w:t>
      </w:r>
      <w:r w:rsidR="008B4723" w:rsidRPr="008B4723">
        <w:rPr>
          <w:rFonts w:cs="Times New Roman"/>
          <w:bCs/>
          <w:szCs w:val="24"/>
        </w:rPr>
        <w:t xml:space="preserve">  электродвигател</w:t>
      </w:r>
      <w:r w:rsidR="00CE4E95">
        <w:rPr>
          <w:rFonts w:cs="Times New Roman"/>
          <w:bCs/>
          <w:szCs w:val="24"/>
        </w:rPr>
        <w:t>я</w:t>
      </w:r>
      <w:r w:rsidR="008B4723" w:rsidRPr="008B4723">
        <w:rPr>
          <w:rFonts w:cs="Times New Roman"/>
          <w:bCs/>
          <w:szCs w:val="24"/>
        </w:rPr>
        <w:t xml:space="preserve"> типа ПЭД-57-117</w:t>
      </w:r>
      <w:r w:rsidR="00CE4E95">
        <w:rPr>
          <w:rFonts w:cs="Times New Roman"/>
          <w:bCs/>
          <w:szCs w:val="24"/>
        </w:rPr>
        <w:t xml:space="preserve"> и длинной кабельной линии.</w:t>
      </w:r>
      <w:r w:rsidR="00F94ACC">
        <w:rPr>
          <w:rFonts w:cs="Times New Roman"/>
          <w:bCs/>
          <w:szCs w:val="24"/>
        </w:rPr>
        <w:t xml:space="preserve"> </w:t>
      </w:r>
      <w:r w:rsidR="008B4723" w:rsidRPr="008B4723">
        <w:rPr>
          <w:rFonts w:cs="Times New Roman"/>
          <w:bCs/>
          <w:szCs w:val="24"/>
        </w:rPr>
        <w:t>Источником высших гармонических составляющих напряжения в узле нагрузки сети 0,4</w:t>
      </w:r>
      <w:r w:rsidR="00822D7E">
        <w:rPr>
          <w:rFonts w:cs="Times New Roman"/>
          <w:bCs/>
          <w:szCs w:val="24"/>
        </w:rPr>
        <w:t xml:space="preserve"> </w:t>
      </w:r>
      <w:r w:rsidR="008B4723" w:rsidRPr="008B4723">
        <w:rPr>
          <w:rFonts w:cs="Times New Roman"/>
          <w:bCs/>
          <w:szCs w:val="24"/>
        </w:rPr>
        <w:t xml:space="preserve"> </w:t>
      </w:r>
      <w:proofErr w:type="spellStart"/>
      <w:r w:rsidR="008B4723" w:rsidRPr="008B4723">
        <w:rPr>
          <w:rFonts w:cs="Times New Roman"/>
          <w:bCs/>
          <w:szCs w:val="24"/>
        </w:rPr>
        <w:t>кВ</w:t>
      </w:r>
      <w:proofErr w:type="spellEnd"/>
      <w:r w:rsidR="008B4723" w:rsidRPr="008B4723">
        <w:rPr>
          <w:rFonts w:cs="Times New Roman"/>
          <w:bCs/>
          <w:szCs w:val="24"/>
        </w:rPr>
        <w:t xml:space="preserve"> является СУ «</w:t>
      </w:r>
      <w:proofErr w:type="spellStart"/>
      <w:r w:rsidR="008B4723" w:rsidRPr="008B4723">
        <w:rPr>
          <w:rFonts w:cs="Times New Roman"/>
          <w:bCs/>
          <w:szCs w:val="24"/>
        </w:rPr>
        <w:t>Электон</w:t>
      </w:r>
      <w:proofErr w:type="spellEnd"/>
      <w:r w:rsidR="008B4723" w:rsidRPr="008B4723">
        <w:rPr>
          <w:rFonts w:cs="Times New Roman"/>
          <w:bCs/>
          <w:szCs w:val="24"/>
        </w:rPr>
        <w:t xml:space="preserve"> - 05»</w:t>
      </w:r>
      <w:r w:rsidR="00CE4E95">
        <w:rPr>
          <w:rFonts w:cs="Times New Roman"/>
          <w:bCs/>
          <w:szCs w:val="24"/>
        </w:rPr>
        <w:t>.</w:t>
      </w:r>
      <w:r w:rsidR="008B4723" w:rsidRPr="008B4723">
        <w:rPr>
          <w:rFonts w:cs="Times New Roman"/>
          <w:bCs/>
          <w:szCs w:val="24"/>
        </w:rPr>
        <w:t xml:space="preserve"> </w:t>
      </w:r>
    </w:p>
    <w:p w:rsidR="001C34F2" w:rsidRDefault="001C34F2" w:rsidP="008B4723">
      <w:pPr>
        <w:spacing w:after="0"/>
        <w:ind w:firstLine="709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br w:type="page"/>
      </w:r>
      <w:r w:rsidRPr="001C34F2">
        <w:rPr>
          <w:rFonts w:cs="Times New Roman"/>
          <w:bCs/>
          <w:noProof/>
          <w:szCs w:val="24"/>
        </w:rPr>
        <w:lastRenderedPageBreak/>
        <w:drawing>
          <wp:inline distT="0" distB="0" distL="0" distR="0">
            <wp:extent cx="5065906" cy="8339943"/>
            <wp:effectExtent l="19050" t="0" r="1394" b="0"/>
            <wp:docPr id="10" name="Рисунок 10" descr="C:\Documents and Settings\Админ\Рабочий стол\Василию Герасимовичу для статьи\Схема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Админ\Рабочий стол\Василию Герасимовичу для статьи\Схема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55" r="18302"/>
                    <a:stretch/>
                  </pic:blipFill>
                  <pic:spPr bwMode="auto">
                    <a:xfrm>
                      <a:off x="0" y="0"/>
                      <a:ext cx="5068205" cy="8343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C34F2" w:rsidRDefault="008B4723" w:rsidP="00406140">
      <w:pPr>
        <w:jc w:val="center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Рис. 1 Схема исследования скважины 118 Ермаковского мест</w:t>
      </w:r>
      <w:r w:rsidR="00406140">
        <w:rPr>
          <w:rFonts w:cs="Times New Roman"/>
          <w:bCs/>
          <w:szCs w:val="24"/>
        </w:rPr>
        <w:t>о</w:t>
      </w:r>
      <w:r>
        <w:rPr>
          <w:rFonts w:cs="Times New Roman"/>
          <w:bCs/>
          <w:szCs w:val="24"/>
        </w:rPr>
        <w:t>рождения</w:t>
      </w:r>
      <w:r w:rsidR="001C34F2">
        <w:rPr>
          <w:rFonts w:cs="Times New Roman"/>
          <w:bCs/>
          <w:szCs w:val="24"/>
        </w:rPr>
        <w:br w:type="page"/>
      </w:r>
    </w:p>
    <w:p w:rsidR="00214B5F" w:rsidRDefault="00C95A92" w:rsidP="00214B5F">
      <w:pPr>
        <w:spacing w:after="0"/>
        <w:ind w:firstLine="709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lastRenderedPageBreak/>
        <w:t xml:space="preserve">Силовой канал СУ имеет двухступенчатую структуру (6-ти </w:t>
      </w:r>
      <w:proofErr w:type="spellStart"/>
      <w:r>
        <w:rPr>
          <w:rFonts w:cs="Times New Roman"/>
          <w:bCs/>
          <w:szCs w:val="24"/>
        </w:rPr>
        <w:t>пульсный</w:t>
      </w:r>
      <w:proofErr w:type="spellEnd"/>
      <w:r>
        <w:rPr>
          <w:rFonts w:cs="Times New Roman"/>
          <w:bCs/>
          <w:szCs w:val="24"/>
        </w:rPr>
        <w:t xml:space="preserve"> мостовой выпрямитель</w:t>
      </w:r>
      <w:r w:rsidR="00704C37">
        <w:rPr>
          <w:rFonts w:cs="Times New Roman"/>
          <w:bCs/>
          <w:szCs w:val="24"/>
        </w:rPr>
        <w:t xml:space="preserve"> с емкостным фильтром</w:t>
      </w:r>
      <w:r>
        <w:rPr>
          <w:rFonts w:cs="Times New Roman"/>
          <w:bCs/>
          <w:szCs w:val="24"/>
        </w:rPr>
        <w:t xml:space="preserve"> – трехфазный автономный инвертор напряжения). </w:t>
      </w:r>
      <w:r w:rsidR="00C17EF4" w:rsidRPr="008B4723">
        <w:rPr>
          <w:rFonts w:cs="Times New Roman"/>
          <w:bCs/>
          <w:szCs w:val="24"/>
        </w:rPr>
        <w:t xml:space="preserve">Для </w:t>
      </w:r>
      <w:r w:rsidR="00C17EF4">
        <w:rPr>
          <w:rFonts w:cs="Times New Roman"/>
          <w:bCs/>
          <w:szCs w:val="24"/>
        </w:rPr>
        <w:t>регистрации</w:t>
      </w:r>
      <w:r w:rsidR="00C17EF4" w:rsidRPr="008B4723">
        <w:rPr>
          <w:rFonts w:cs="Times New Roman"/>
          <w:bCs/>
          <w:szCs w:val="24"/>
        </w:rPr>
        <w:t xml:space="preserve"> несинусоидальных токов и напряжений </w:t>
      </w:r>
      <w:r w:rsidR="00C17EF4">
        <w:rPr>
          <w:rFonts w:cs="Times New Roman"/>
          <w:bCs/>
          <w:szCs w:val="24"/>
        </w:rPr>
        <w:t xml:space="preserve">проведена серия </w:t>
      </w:r>
      <w:r w:rsidR="00C17EF4" w:rsidRPr="008B4723">
        <w:rPr>
          <w:rFonts w:cs="Times New Roman"/>
          <w:bCs/>
          <w:szCs w:val="24"/>
        </w:rPr>
        <w:t xml:space="preserve"> измерений</w:t>
      </w:r>
      <w:r w:rsidR="00214B5F">
        <w:rPr>
          <w:rFonts w:cs="Times New Roman"/>
          <w:bCs/>
          <w:szCs w:val="24"/>
        </w:rPr>
        <w:t xml:space="preserve"> на входных и выходных шинах СУ УЭЦН, а также на кабельной заделке устьевой арматуры скважины (рис. 1).</w:t>
      </w:r>
      <w:r w:rsidR="00822D7E">
        <w:rPr>
          <w:rFonts w:cs="Times New Roman"/>
          <w:bCs/>
          <w:szCs w:val="24"/>
        </w:rPr>
        <w:t xml:space="preserve"> </w:t>
      </w:r>
      <w:r w:rsidR="00704C37">
        <w:rPr>
          <w:rFonts w:cs="Times New Roman"/>
          <w:bCs/>
          <w:szCs w:val="24"/>
        </w:rPr>
        <w:t>При</w:t>
      </w:r>
      <w:r w:rsidR="008B4723">
        <w:rPr>
          <w:rFonts w:cs="Times New Roman"/>
          <w:bCs/>
          <w:szCs w:val="24"/>
        </w:rPr>
        <w:t xml:space="preserve"> измерения</w:t>
      </w:r>
      <w:r w:rsidR="00704C37">
        <w:rPr>
          <w:rFonts w:cs="Times New Roman"/>
          <w:bCs/>
          <w:szCs w:val="24"/>
        </w:rPr>
        <w:t>х</w:t>
      </w:r>
      <w:r w:rsidR="008B4723">
        <w:rPr>
          <w:rFonts w:cs="Times New Roman"/>
          <w:bCs/>
          <w:szCs w:val="24"/>
        </w:rPr>
        <w:t xml:space="preserve"> использован </w:t>
      </w:r>
      <w:r w:rsidR="008B4723" w:rsidRPr="008B4723">
        <w:rPr>
          <w:rFonts w:cs="Times New Roman"/>
          <w:bCs/>
          <w:szCs w:val="24"/>
        </w:rPr>
        <w:t xml:space="preserve">анализатор качества электрической энергии серии АКЭ-823, который разработан на основе </w:t>
      </w:r>
      <w:proofErr w:type="spellStart"/>
      <w:r w:rsidR="008B4723" w:rsidRPr="008B4723">
        <w:rPr>
          <w:rFonts w:cs="Times New Roman"/>
          <w:bCs/>
          <w:szCs w:val="24"/>
        </w:rPr>
        <w:t>Windows</w:t>
      </w:r>
      <w:proofErr w:type="spellEnd"/>
      <w:r w:rsidR="008B4723" w:rsidRPr="008B4723">
        <w:rPr>
          <w:rFonts w:cs="Times New Roman"/>
          <w:bCs/>
          <w:szCs w:val="24"/>
        </w:rPr>
        <w:t xml:space="preserve"> CE</w:t>
      </w:r>
      <w:r w:rsidR="00214B5F">
        <w:rPr>
          <w:rFonts w:cs="Times New Roman"/>
          <w:bCs/>
          <w:szCs w:val="24"/>
        </w:rPr>
        <w:t>.</w:t>
      </w:r>
      <w:r w:rsidR="008B4723" w:rsidRPr="008B4723">
        <w:rPr>
          <w:rFonts w:cs="Times New Roman"/>
          <w:bCs/>
          <w:szCs w:val="24"/>
        </w:rPr>
        <w:t xml:space="preserve"> Анализатор имеет математическое обеспечение для первичной обработки результатов измерений.</w:t>
      </w:r>
      <w:r w:rsidR="00214B5F">
        <w:rPr>
          <w:rFonts w:cs="Times New Roman"/>
          <w:bCs/>
          <w:szCs w:val="24"/>
        </w:rPr>
        <w:t xml:space="preserve"> Результаты м</w:t>
      </w:r>
      <w:r w:rsidR="008B4723" w:rsidRPr="008B4723">
        <w:rPr>
          <w:rFonts w:cs="Times New Roman"/>
          <w:bCs/>
          <w:szCs w:val="24"/>
        </w:rPr>
        <w:t>атематическ</w:t>
      </w:r>
      <w:r w:rsidR="00214B5F">
        <w:rPr>
          <w:rFonts w:cs="Times New Roman"/>
          <w:bCs/>
          <w:szCs w:val="24"/>
        </w:rPr>
        <w:t>ой</w:t>
      </w:r>
      <w:r w:rsidR="008B4723" w:rsidRPr="008B4723">
        <w:rPr>
          <w:rFonts w:cs="Times New Roman"/>
          <w:bCs/>
          <w:szCs w:val="24"/>
        </w:rPr>
        <w:t xml:space="preserve"> обработк</w:t>
      </w:r>
      <w:r w:rsidR="00214B5F">
        <w:rPr>
          <w:rFonts w:cs="Times New Roman"/>
          <w:bCs/>
          <w:szCs w:val="24"/>
        </w:rPr>
        <w:t>и</w:t>
      </w:r>
      <w:r w:rsidR="008B4723" w:rsidRPr="008B4723">
        <w:rPr>
          <w:rFonts w:cs="Times New Roman"/>
          <w:bCs/>
          <w:szCs w:val="24"/>
        </w:rPr>
        <w:t xml:space="preserve"> осциллограмм трехфазных токов и напряжений, полученных с помощью </w:t>
      </w:r>
      <w:r w:rsidR="00214B5F">
        <w:rPr>
          <w:rFonts w:cs="Times New Roman"/>
          <w:bCs/>
          <w:szCs w:val="24"/>
        </w:rPr>
        <w:t xml:space="preserve">трех </w:t>
      </w:r>
      <w:r w:rsidR="008B4723" w:rsidRPr="008B4723">
        <w:rPr>
          <w:rFonts w:cs="Times New Roman"/>
          <w:bCs/>
          <w:szCs w:val="24"/>
        </w:rPr>
        <w:t xml:space="preserve"> систем измерений</w:t>
      </w:r>
      <w:r w:rsidR="00214B5F">
        <w:rPr>
          <w:rFonts w:cs="Times New Roman"/>
          <w:bCs/>
          <w:szCs w:val="24"/>
        </w:rPr>
        <w:t>,</w:t>
      </w:r>
      <w:r w:rsidR="008B4723" w:rsidRPr="008B4723">
        <w:rPr>
          <w:rFonts w:cs="Times New Roman"/>
          <w:bCs/>
          <w:szCs w:val="24"/>
        </w:rPr>
        <w:t xml:space="preserve"> </w:t>
      </w:r>
      <w:r w:rsidR="00045F61">
        <w:rPr>
          <w:rFonts w:cs="Times New Roman"/>
          <w:bCs/>
          <w:szCs w:val="24"/>
        </w:rPr>
        <w:t>представлены в табл. 1</w:t>
      </w:r>
    </w:p>
    <w:p w:rsidR="00045F61" w:rsidRDefault="00045F61" w:rsidP="00045F61">
      <w:pPr>
        <w:spacing w:after="0"/>
        <w:jc w:val="right"/>
        <w:rPr>
          <w:rFonts w:cs="Times New Roman"/>
        </w:rPr>
      </w:pPr>
      <w:r>
        <w:rPr>
          <w:rFonts w:cs="Times New Roman"/>
        </w:rPr>
        <w:t>Таблица</w:t>
      </w:r>
      <w:proofErr w:type="gramStart"/>
      <w:r>
        <w:rPr>
          <w:rFonts w:cs="Times New Roman"/>
        </w:rPr>
        <w:t>1</w:t>
      </w:r>
      <w:proofErr w:type="gramEnd"/>
    </w:p>
    <w:p w:rsidR="00045F61" w:rsidRDefault="00045F61" w:rsidP="00214B5F">
      <w:pPr>
        <w:spacing w:after="0"/>
        <w:jc w:val="center"/>
        <w:rPr>
          <w:rFonts w:cs="Times New Roman"/>
        </w:rPr>
      </w:pPr>
      <w:r>
        <w:rPr>
          <w:rFonts w:cs="Times New Roman"/>
        </w:rPr>
        <w:t>Гармонический состав токов и напряжений</w:t>
      </w:r>
      <w:r w:rsidR="00704C37">
        <w:rPr>
          <w:rFonts w:cs="Times New Roman"/>
        </w:rPr>
        <w:t xml:space="preserve"> в фазе</w:t>
      </w:r>
      <w:proofErr w:type="gramStart"/>
      <w:r w:rsidR="00704C37">
        <w:rPr>
          <w:rFonts w:cs="Times New Roman"/>
        </w:rPr>
        <w:t xml:space="preserve"> А</w:t>
      </w:r>
      <w:proofErr w:type="gramEnd"/>
    </w:p>
    <w:tbl>
      <w:tblPr>
        <w:tblpPr w:leftFromText="180" w:rightFromText="180" w:vertAnchor="text" w:tblpY="1"/>
        <w:tblOverlap w:val="never"/>
        <w:tblW w:w="9268" w:type="dxa"/>
        <w:tblInd w:w="93" w:type="dxa"/>
        <w:tblLook w:val="04A0" w:firstRow="1" w:lastRow="0" w:firstColumn="1" w:lastColumn="0" w:noHBand="0" w:noVBand="1"/>
      </w:tblPr>
      <w:tblGrid>
        <w:gridCol w:w="1149"/>
        <w:gridCol w:w="308"/>
        <w:gridCol w:w="543"/>
        <w:gridCol w:w="322"/>
        <w:gridCol w:w="670"/>
        <w:gridCol w:w="333"/>
        <w:gridCol w:w="1226"/>
        <w:gridCol w:w="322"/>
        <w:gridCol w:w="671"/>
        <w:gridCol w:w="322"/>
        <w:gridCol w:w="528"/>
        <w:gridCol w:w="322"/>
        <w:gridCol w:w="1237"/>
        <w:gridCol w:w="322"/>
        <w:gridCol w:w="671"/>
        <w:gridCol w:w="322"/>
      </w:tblGrid>
      <w:tr w:rsidR="00045F61" w:rsidRPr="00045F61" w:rsidTr="00045F61">
        <w:trPr>
          <w:trHeight w:val="841"/>
        </w:trPr>
        <w:tc>
          <w:tcPr>
            <w:tcW w:w="33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Гармонический состав </w:t>
            </w:r>
          </w:p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1 система измерений</w:t>
            </w:r>
          </w:p>
        </w:tc>
        <w:tc>
          <w:tcPr>
            <w:tcW w:w="33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Гармонический состав </w:t>
            </w:r>
          </w:p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2 система измерений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Гармонический состав </w:t>
            </w:r>
          </w:p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3 система измерений</w:t>
            </w:r>
          </w:p>
        </w:tc>
      </w:tr>
      <w:tr w:rsidR="00045F61" w:rsidRPr="00045F61" w:rsidTr="00045F61">
        <w:trPr>
          <w:trHeight w:val="600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Номер гармоники, n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U, %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I, %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Номер гармоники, n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U, %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I, %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Номер гармоники, n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I, %</w:t>
            </w:r>
          </w:p>
        </w:tc>
      </w:tr>
      <w:tr w:rsidR="00045F61" w:rsidRPr="00045F61" w:rsidTr="00045F61">
        <w:trPr>
          <w:trHeight w:val="300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45F61" w:rsidRPr="00045F61" w:rsidTr="00045F61">
        <w:trPr>
          <w:trHeight w:val="300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3.51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7.38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1.07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0.43</w:t>
            </w:r>
          </w:p>
        </w:tc>
      </w:tr>
      <w:tr w:rsidR="00045F61" w:rsidRPr="00045F61" w:rsidTr="00045F61">
        <w:trPr>
          <w:trHeight w:val="300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7768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0.39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1.38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0.94</w:t>
            </w:r>
          </w:p>
        </w:tc>
      </w:tr>
      <w:tr w:rsidR="00045F61" w:rsidRPr="00045F61" w:rsidTr="00045F61">
        <w:trPr>
          <w:trHeight w:val="300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1.85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8.13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0.45</w:t>
            </w:r>
          </w:p>
        </w:tc>
      </w:tr>
      <w:tr w:rsidR="00045F61" w:rsidRPr="00045F61" w:rsidTr="00045F61">
        <w:trPr>
          <w:trHeight w:val="300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2.56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41.27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3.52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3.76</w:t>
            </w:r>
          </w:p>
        </w:tc>
      </w:tr>
      <w:tr w:rsidR="00045F61" w:rsidRPr="00045F61" w:rsidTr="00045F61">
        <w:trPr>
          <w:trHeight w:val="300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0.64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45F61" w:rsidRPr="00045F61" w:rsidTr="00045F61">
        <w:trPr>
          <w:trHeight w:val="300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1.43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18.05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4.44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1.02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0.74</w:t>
            </w:r>
          </w:p>
        </w:tc>
      </w:tr>
      <w:tr w:rsidR="00045F61" w:rsidRPr="00045F61" w:rsidTr="00045F61">
        <w:trPr>
          <w:trHeight w:val="300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7.45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0.31</w:t>
            </w:r>
          </w:p>
        </w:tc>
      </w:tr>
      <w:tr w:rsidR="00045F61" w:rsidRPr="00045F61" w:rsidTr="00045F61">
        <w:trPr>
          <w:trHeight w:val="300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1.17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0.91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45F61" w:rsidRPr="00045F61" w:rsidTr="00045F61">
        <w:trPr>
          <w:trHeight w:val="300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0.45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6.7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45F61" w:rsidRPr="00045F61" w:rsidTr="00045F61">
        <w:trPr>
          <w:trHeight w:val="300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1.02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6.54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16.67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0.94</w:t>
            </w:r>
          </w:p>
        </w:tc>
      </w:tr>
      <w:tr w:rsidR="00045F61" w:rsidRPr="00045F61" w:rsidTr="00045F61">
        <w:trPr>
          <w:trHeight w:val="300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0.37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1.75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45F61" w:rsidRPr="00045F61" w:rsidTr="00045F61">
        <w:trPr>
          <w:trHeight w:val="300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3.14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15.09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0.51</w:t>
            </w:r>
          </w:p>
        </w:tc>
      </w:tr>
      <w:tr w:rsidR="00045F61" w:rsidRPr="00045F61" w:rsidTr="00045F61">
        <w:trPr>
          <w:trHeight w:val="300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4.65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45F61" w:rsidRPr="00045F61" w:rsidTr="00045F61">
        <w:trPr>
          <w:trHeight w:val="300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1.03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0.85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45F61" w:rsidRPr="00045F61" w:rsidTr="00045F61">
        <w:trPr>
          <w:trHeight w:val="300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4.87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45F61" w:rsidRPr="00045F61" w:rsidTr="00045F61">
        <w:trPr>
          <w:trHeight w:val="300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0.43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3.32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6.52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0.39</w:t>
            </w:r>
          </w:p>
        </w:tc>
      </w:tr>
      <w:tr w:rsidR="00045F61" w:rsidRPr="00045F61" w:rsidTr="00045F61">
        <w:trPr>
          <w:trHeight w:val="300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1.23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45F61" w:rsidRPr="00045F61" w:rsidTr="00045F61">
        <w:trPr>
          <w:trHeight w:val="300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1.47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45F61" w:rsidRPr="00045F61" w:rsidTr="00045F61">
        <w:trPr>
          <w:trHeight w:val="300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2.43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45F61" w:rsidRPr="00045F61" w:rsidTr="00045F61">
        <w:trPr>
          <w:trHeight w:val="300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45F61" w:rsidRPr="00045F61" w:rsidTr="00045F61">
        <w:trPr>
          <w:trHeight w:val="300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1.92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45F61" w:rsidRPr="00045F61" w:rsidTr="00045F61">
        <w:trPr>
          <w:trHeight w:val="300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2.06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45F61" w:rsidRPr="00045F61" w:rsidTr="00045F61">
        <w:trPr>
          <w:trHeight w:val="300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1.01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45F61" w:rsidRPr="00045F61" w:rsidTr="00045F61">
        <w:trPr>
          <w:trHeight w:val="300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0.39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3.12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45F61" w:rsidRPr="00045F61" w:rsidTr="00045F61">
        <w:trPr>
          <w:trHeight w:val="300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1.08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45F61" w:rsidRPr="00045F61" w:rsidTr="00045F61">
        <w:trPr>
          <w:trHeight w:val="300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1.01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45F61" w:rsidRPr="00045F61" w:rsidTr="00045F61">
        <w:trPr>
          <w:trHeight w:val="300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1.59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45F61" w:rsidRPr="00045F61" w:rsidTr="00045F61">
        <w:trPr>
          <w:trHeight w:val="300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1.27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4.74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45F61" w:rsidRPr="00045F61" w:rsidTr="00045F61">
        <w:trPr>
          <w:trHeight w:val="300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-0.24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45F61" w:rsidRPr="00045F61" w:rsidTr="00045F61">
        <w:trPr>
          <w:trHeight w:val="300"/>
        </w:trPr>
        <w:tc>
          <w:tcPr>
            <w:tcW w:w="9268" w:type="dxa"/>
            <w:gridSpan w:val="16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045F61" w:rsidRPr="00045F61" w:rsidTr="00045F61">
        <w:trPr>
          <w:trHeight w:val="300"/>
        </w:trPr>
        <w:tc>
          <w:tcPr>
            <w:tcW w:w="9268" w:type="dxa"/>
            <w:gridSpan w:val="16"/>
            <w:tcBorders>
              <w:top w:val="nil"/>
            </w:tcBorders>
            <w:shd w:val="clear" w:color="auto" w:fill="auto"/>
            <w:noWrap/>
            <w:vAlign w:val="center"/>
          </w:tcPr>
          <w:p w:rsidR="00045F61" w:rsidRDefault="00045F61" w:rsidP="00045F61">
            <w:pPr>
              <w:spacing w:after="0" w:line="240" w:lineRule="auto"/>
              <w:ind w:right="272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Окончание табл. 1</w:t>
            </w:r>
          </w:p>
          <w:p w:rsidR="00214B5F" w:rsidRPr="00214B5F" w:rsidRDefault="00214B5F" w:rsidP="00045F61">
            <w:pPr>
              <w:spacing w:after="0" w:line="240" w:lineRule="auto"/>
              <w:ind w:right="272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045F61" w:rsidRPr="00045F61" w:rsidTr="00045F61">
        <w:trPr>
          <w:gridAfter w:val="1"/>
          <w:wAfter w:w="322" w:type="dxa"/>
          <w:trHeight w:val="300"/>
        </w:trPr>
        <w:tc>
          <w:tcPr>
            <w:tcW w:w="2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Гармонический состав</w:t>
            </w:r>
          </w:p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1 система измерений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Гармонический состав</w:t>
            </w:r>
          </w:p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2 система измерений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Гармонический состав</w:t>
            </w:r>
          </w:p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3 система измерений</w:t>
            </w:r>
          </w:p>
        </w:tc>
      </w:tr>
      <w:tr w:rsidR="00045F61" w:rsidRPr="00045F61" w:rsidTr="00045F61">
        <w:trPr>
          <w:gridAfter w:val="1"/>
          <w:wAfter w:w="322" w:type="dxa"/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0.74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2.56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45F61" w:rsidRPr="00045F61" w:rsidTr="00045F61">
        <w:trPr>
          <w:gridAfter w:val="1"/>
          <w:wAfter w:w="322" w:type="dxa"/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1.09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45F61" w:rsidRPr="00045F61" w:rsidTr="00045F61">
        <w:trPr>
          <w:gridAfter w:val="1"/>
          <w:wAfter w:w="322" w:type="dxa"/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45F61" w:rsidRPr="00045F61" w:rsidTr="00045F61">
        <w:trPr>
          <w:gridAfter w:val="1"/>
          <w:wAfter w:w="322" w:type="dxa"/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45F61" w:rsidRPr="00045F61" w:rsidTr="00045F61">
        <w:trPr>
          <w:gridAfter w:val="1"/>
          <w:wAfter w:w="322" w:type="dxa"/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0.85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1.34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45F61" w:rsidRPr="00045F61" w:rsidTr="00045F61">
        <w:trPr>
          <w:gridAfter w:val="1"/>
          <w:wAfter w:w="322" w:type="dxa"/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0.56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45F61" w:rsidRPr="00045F61" w:rsidTr="00045F61">
        <w:trPr>
          <w:gridAfter w:val="1"/>
          <w:wAfter w:w="322" w:type="dxa"/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45F61" w:rsidRPr="00045F61" w:rsidTr="00045F61">
        <w:trPr>
          <w:gridAfter w:val="1"/>
          <w:wAfter w:w="322" w:type="dxa"/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0.98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45F61" w:rsidRPr="00045F61" w:rsidTr="00045F61">
        <w:trPr>
          <w:gridAfter w:val="1"/>
          <w:wAfter w:w="322" w:type="dxa"/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4B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0.79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4B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4B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045F61" w:rsidRPr="00045F61" w:rsidTr="00045F61">
        <w:trPr>
          <w:gridAfter w:val="1"/>
          <w:wAfter w:w="322" w:type="dxa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4B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0.81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4B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4B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045F61" w:rsidRPr="00045F61" w:rsidTr="00045F61">
        <w:trPr>
          <w:gridAfter w:val="1"/>
          <w:wAfter w:w="322" w:type="dxa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0.65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4B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1.62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4B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4B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045F61" w:rsidRPr="00045F61" w:rsidTr="00045F61">
        <w:trPr>
          <w:gridAfter w:val="1"/>
          <w:wAfter w:w="322" w:type="dxa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4B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4B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4B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045F61" w:rsidRPr="00045F61" w:rsidTr="00045F61">
        <w:trPr>
          <w:gridAfter w:val="1"/>
          <w:wAfter w:w="322" w:type="dxa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4B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1.98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4B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4B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045F61" w:rsidRPr="00045F61" w:rsidTr="00045F61">
        <w:trPr>
          <w:gridAfter w:val="1"/>
          <w:wAfter w:w="322" w:type="dxa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4B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1.33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4B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4B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045F61" w:rsidRPr="00045F61" w:rsidTr="00045F61">
        <w:trPr>
          <w:gridAfter w:val="1"/>
          <w:wAfter w:w="322" w:type="dxa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4B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4B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4B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045F61" w:rsidRPr="00045F61" w:rsidTr="00045F61">
        <w:trPr>
          <w:gridAfter w:val="1"/>
          <w:wAfter w:w="322" w:type="dxa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4B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1.24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4B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4B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045F61" w:rsidRPr="00045F61" w:rsidTr="00045F61">
        <w:trPr>
          <w:gridAfter w:val="1"/>
          <w:wAfter w:w="322" w:type="dxa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4B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4B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4B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045F61" w:rsidRPr="00045F61" w:rsidTr="00045F61">
        <w:trPr>
          <w:gridAfter w:val="1"/>
          <w:wAfter w:w="322" w:type="dxa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4B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4B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4B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045F61" w:rsidRPr="00045F61" w:rsidTr="00045F61">
        <w:trPr>
          <w:gridAfter w:val="1"/>
          <w:wAfter w:w="322" w:type="dxa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4B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1.86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4B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4B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045F61" w:rsidRPr="00045F61" w:rsidTr="00045F61">
        <w:trPr>
          <w:gridAfter w:val="1"/>
          <w:wAfter w:w="322" w:type="dxa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4B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0.59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4B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4B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045F61" w:rsidRPr="00045F61" w:rsidTr="00045F61">
        <w:trPr>
          <w:gridAfter w:val="1"/>
          <w:wAfter w:w="322" w:type="dxa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4B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4B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4B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045F61" w:rsidRPr="00045F61" w:rsidTr="00045F61">
        <w:trPr>
          <w:gridAfter w:val="1"/>
          <w:wAfter w:w="322" w:type="dxa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4B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4B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4B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045F61" w:rsidRPr="00045F61" w:rsidTr="00045F61">
        <w:trPr>
          <w:gridAfter w:val="1"/>
          <w:wAfter w:w="322" w:type="dxa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4B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1.59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4B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4B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045F61" w:rsidRPr="00045F61" w:rsidTr="00045F61">
        <w:trPr>
          <w:gridAfter w:val="1"/>
          <w:wAfter w:w="322" w:type="dxa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4B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4B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4B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045F61" w:rsidRPr="00045F61" w:rsidTr="00045F61">
        <w:trPr>
          <w:gridAfter w:val="1"/>
          <w:wAfter w:w="322" w:type="dxa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4B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4B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4B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045F61" w:rsidRPr="00045F61" w:rsidTr="00045F61">
        <w:trPr>
          <w:gridAfter w:val="1"/>
          <w:wAfter w:w="322" w:type="dxa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4B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4B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4B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045F61" w:rsidRPr="00045F61" w:rsidTr="00045F61">
        <w:trPr>
          <w:gridAfter w:val="1"/>
          <w:wAfter w:w="322" w:type="dxa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4B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1.64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4B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4B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045F61" w:rsidRPr="00045F61" w:rsidTr="00045F61">
        <w:trPr>
          <w:gridAfter w:val="1"/>
          <w:wAfter w:w="322" w:type="dxa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4B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4B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4B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045F61" w:rsidRPr="00045F61" w:rsidTr="00045F61">
        <w:trPr>
          <w:gridAfter w:val="1"/>
          <w:wAfter w:w="322" w:type="dxa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4B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4B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4B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045F61" w:rsidRPr="00045F61" w:rsidTr="00045F61">
        <w:trPr>
          <w:gridAfter w:val="1"/>
          <w:wAfter w:w="322" w:type="dxa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4B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4B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4B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045F61" w:rsidRPr="00045F61" w:rsidTr="00045F61">
        <w:trPr>
          <w:gridAfter w:val="1"/>
          <w:wAfter w:w="322" w:type="dxa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4B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1.48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4B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4B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045F61" w:rsidRPr="00045F61" w:rsidTr="00045F61">
        <w:trPr>
          <w:gridAfter w:val="1"/>
          <w:wAfter w:w="322" w:type="dxa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4B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1.78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4B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4B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045F61" w:rsidRPr="00045F61" w:rsidTr="00045F61">
        <w:trPr>
          <w:gridAfter w:val="1"/>
          <w:wAfter w:w="322" w:type="dxa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4B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4B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4B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045F61" w:rsidRPr="00045F61" w:rsidTr="00045F61">
        <w:trPr>
          <w:gridAfter w:val="1"/>
          <w:wAfter w:w="322" w:type="dxa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4B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4B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B5F">
              <w:rPr>
                <w:rFonts w:eastAsia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61" w:rsidRPr="00214B5F" w:rsidRDefault="00045F61" w:rsidP="00045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4B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</w:tr>
    </w:tbl>
    <w:p w:rsidR="000908C3" w:rsidRDefault="00045F61" w:rsidP="000908C3">
      <w:pPr>
        <w:spacing w:after="0" w:line="240" w:lineRule="auto"/>
        <w:ind w:firstLine="567"/>
        <w:jc w:val="both"/>
        <w:rPr>
          <w:rFonts w:cs="Times New Roman"/>
          <w:color w:val="000000"/>
          <w:spacing w:val="1"/>
          <w:szCs w:val="24"/>
        </w:rPr>
      </w:pPr>
      <w:r>
        <w:rPr>
          <w:rFonts w:cs="Times New Roman"/>
          <w:color w:val="000000"/>
          <w:spacing w:val="1"/>
          <w:szCs w:val="24"/>
        </w:rPr>
        <w:br w:type="textWrapping" w:clear="all"/>
      </w:r>
    </w:p>
    <w:p w:rsidR="008F2740" w:rsidRDefault="000908C3" w:rsidP="000908C3">
      <w:pPr>
        <w:spacing w:after="0" w:line="240" w:lineRule="auto"/>
        <w:ind w:firstLine="567"/>
        <w:jc w:val="both"/>
        <w:rPr>
          <w:rFonts w:cs="Times New Roman"/>
          <w:color w:val="000000"/>
          <w:spacing w:val="1"/>
          <w:szCs w:val="24"/>
        </w:rPr>
      </w:pPr>
      <w:r w:rsidRPr="000908C3">
        <w:rPr>
          <w:rFonts w:cs="Times New Roman"/>
          <w:color w:val="000000"/>
          <w:spacing w:val="1"/>
          <w:szCs w:val="24"/>
        </w:rPr>
        <w:t>Суммарный коэффициент гармонических составляющих напряжения</w:t>
      </w:r>
      <w:r w:rsidR="00103A5E">
        <w:rPr>
          <w:rFonts w:cs="Times New Roman"/>
          <w:color w:val="000000"/>
          <w:spacing w:val="1"/>
          <w:szCs w:val="24"/>
        </w:rPr>
        <w:t xml:space="preserve"> </w:t>
      </w:r>
      <w:r w:rsidRPr="000908C3">
        <w:rPr>
          <w:rFonts w:cs="Times New Roman"/>
          <w:color w:val="000000"/>
          <w:spacing w:val="1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pacing w:val="1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pacing w:val="1"/>
                <w:szCs w:val="24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color w:val="000000"/>
                <w:spacing w:val="1"/>
                <w:szCs w:val="24"/>
              </w:rPr>
              <m:t xml:space="preserve">U </m:t>
            </m:r>
          </m:sub>
        </m:sSub>
      </m:oMath>
      <w:r w:rsidR="00103A5E">
        <w:rPr>
          <w:rFonts w:cs="Times New Roman"/>
          <w:color w:val="000000"/>
          <w:spacing w:val="1"/>
          <w:szCs w:val="24"/>
        </w:rPr>
        <w:t xml:space="preserve"> </w:t>
      </w:r>
      <w:r w:rsidRPr="000908C3">
        <w:rPr>
          <w:rFonts w:cs="Times New Roman"/>
          <w:color w:val="000000"/>
          <w:spacing w:val="1"/>
          <w:szCs w:val="24"/>
        </w:rPr>
        <w:t xml:space="preserve">в сети 0,4 </w:t>
      </w:r>
      <w:proofErr w:type="spellStart"/>
      <w:r w:rsidRPr="000908C3">
        <w:rPr>
          <w:rFonts w:cs="Times New Roman"/>
          <w:color w:val="000000"/>
          <w:spacing w:val="1"/>
          <w:szCs w:val="24"/>
        </w:rPr>
        <w:t>кВ</w:t>
      </w:r>
      <w:proofErr w:type="spellEnd"/>
      <w:r w:rsidR="00D06046">
        <w:rPr>
          <w:rFonts w:cs="Times New Roman"/>
          <w:color w:val="000000"/>
          <w:spacing w:val="1"/>
          <w:szCs w:val="24"/>
        </w:rPr>
        <w:t xml:space="preserve"> </w:t>
      </w:r>
      <w:r w:rsidR="00EE2231">
        <w:rPr>
          <w:rFonts w:cs="Times New Roman"/>
          <w:color w:val="000000"/>
          <w:spacing w:val="1"/>
          <w:szCs w:val="24"/>
        </w:rPr>
        <w:t>(</w:t>
      </w:r>
      <w:r w:rsidR="00423CD6">
        <w:rPr>
          <w:rFonts w:cs="Times New Roman"/>
          <w:color w:val="000000"/>
          <w:spacing w:val="1"/>
          <w:szCs w:val="24"/>
        </w:rPr>
        <w:t xml:space="preserve">на </w:t>
      </w:r>
      <w:r w:rsidR="00EE2231">
        <w:rPr>
          <w:rFonts w:cs="Times New Roman"/>
          <w:color w:val="000000"/>
          <w:spacing w:val="1"/>
          <w:szCs w:val="24"/>
        </w:rPr>
        <w:t>ввод</w:t>
      </w:r>
      <w:r w:rsidR="00423CD6">
        <w:rPr>
          <w:rFonts w:cs="Times New Roman"/>
          <w:color w:val="000000"/>
          <w:spacing w:val="1"/>
          <w:szCs w:val="24"/>
        </w:rPr>
        <w:t>е</w:t>
      </w:r>
      <w:r w:rsidR="00EE2231">
        <w:rPr>
          <w:rFonts w:cs="Times New Roman"/>
          <w:color w:val="000000"/>
          <w:spacing w:val="1"/>
          <w:szCs w:val="24"/>
        </w:rPr>
        <w:t xml:space="preserve"> СУ)</w:t>
      </w:r>
      <w:r w:rsidRPr="000908C3">
        <w:rPr>
          <w:rFonts w:cs="Times New Roman"/>
          <w:color w:val="000000"/>
          <w:spacing w:val="1"/>
          <w:szCs w:val="24"/>
        </w:rPr>
        <w:t xml:space="preserve"> составляет 3,59%</w:t>
      </w:r>
      <w:r w:rsidR="00704C37">
        <w:rPr>
          <w:rFonts w:cs="Times New Roman"/>
          <w:color w:val="000000"/>
          <w:spacing w:val="1"/>
          <w:szCs w:val="24"/>
        </w:rPr>
        <w:t xml:space="preserve">, и </w:t>
      </w:r>
      <w:r w:rsidRPr="000908C3">
        <w:rPr>
          <w:rFonts w:cs="Times New Roman"/>
          <w:color w:val="000000"/>
          <w:spacing w:val="1"/>
          <w:szCs w:val="24"/>
        </w:rPr>
        <w:t>не превыша</w:t>
      </w:r>
      <w:r w:rsidR="00704C37">
        <w:rPr>
          <w:rFonts w:cs="Times New Roman"/>
          <w:color w:val="000000"/>
          <w:spacing w:val="1"/>
          <w:szCs w:val="24"/>
        </w:rPr>
        <w:t>е</w:t>
      </w:r>
      <w:r w:rsidRPr="000908C3">
        <w:rPr>
          <w:rFonts w:cs="Times New Roman"/>
          <w:color w:val="000000"/>
          <w:spacing w:val="1"/>
          <w:szCs w:val="24"/>
        </w:rPr>
        <w:t>т нормально допустимо</w:t>
      </w:r>
      <w:r w:rsidR="00D06046">
        <w:rPr>
          <w:rFonts w:cs="Times New Roman"/>
          <w:color w:val="000000"/>
          <w:spacing w:val="1"/>
          <w:szCs w:val="24"/>
        </w:rPr>
        <w:t>й</w:t>
      </w:r>
      <w:r w:rsidRPr="000908C3">
        <w:rPr>
          <w:rFonts w:cs="Times New Roman"/>
          <w:color w:val="000000"/>
          <w:spacing w:val="1"/>
          <w:szCs w:val="24"/>
        </w:rPr>
        <w:t xml:space="preserve"> </w:t>
      </w:r>
      <w:r w:rsidR="00D06046">
        <w:rPr>
          <w:rFonts w:cs="Times New Roman"/>
          <w:color w:val="000000"/>
          <w:spacing w:val="1"/>
          <w:szCs w:val="24"/>
        </w:rPr>
        <w:t xml:space="preserve">величины </w:t>
      </w:r>
      <w:r w:rsidRPr="000908C3">
        <w:rPr>
          <w:rFonts w:cs="Times New Roman"/>
          <w:color w:val="000000"/>
          <w:spacing w:val="1"/>
          <w:szCs w:val="24"/>
        </w:rPr>
        <w:t>(8%) [</w:t>
      </w:r>
      <w:r w:rsidR="00C50E00">
        <w:rPr>
          <w:rFonts w:cs="Times New Roman"/>
          <w:color w:val="000000"/>
          <w:spacing w:val="1"/>
          <w:szCs w:val="24"/>
        </w:rPr>
        <w:t>3</w:t>
      </w:r>
      <w:r w:rsidRPr="000908C3">
        <w:rPr>
          <w:rFonts w:cs="Times New Roman"/>
          <w:color w:val="000000"/>
          <w:spacing w:val="1"/>
          <w:szCs w:val="24"/>
        </w:rPr>
        <w:t xml:space="preserve">]. Наибольшие коэффициенты n-х гармонических составляющих напряжения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pacing w:val="1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pacing w:val="1"/>
                <w:szCs w:val="24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color w:val="000000"/>
                <w:spacing w:val="1"/>
                <w:szCs w:val="24"/>
              </w:rPr>
              <m:t>U</m:t>
            </m:r>
            <m:r>
              <w:rPr>
                <w:rFonts w:ascii="Cambria Math" w:hAnsi="Cambria Math" w:cs="Times New Roman"/>
                <w:color w:val="000000"/>
                <w:spacing w:val="1"/>
                <w:szCs w:val="24"/>
                <w:lang w:val="en-US"/>
              </w:rPr>
              <m:t>N</m:t>
            </m:r>
          </m:sub>
        </m:sSub>
      </m:oMath>
      <w:r w:rsidRPr="000908C3">
        <w:rPr>
          <w:rFonts w:cs="Times New Roman"/>
          <w:color w:val="000000"/>
          <w:spacing w:val="1"/>
          <w:szCs w:val="24"/>
        </w:rPr>
        <w:t xml:space="preserve">наблюдаются у нечетных гармоник не кратных трем. </w:t>
      </w:r>
      <w:r w:rsidR="0077680A">
        <w:rPr>
          <w:rFonts w:cs="Times New Roman"/>
          <w:color w:val="000000"/>
          <w:spacing w:val="1"/>
          <w:szCs w:val="24"/>
        </w:rPr>
        <w:t>Гармонические составляющие напряжения кратные трем отсутствуют.</w:t>
      </w:r>
    </w:p>
    <w:p w:rsidR="00D06046" w:rsidRDefault="00822D7E" w:rsidP="000908C3">
      <w:pPr>
        <w:spacing w:after="0" w:line="240" w:lineRule="auto"/>
        <w:ind w:firstLine="567"/>
        <w:jc w:val="both"/>
        <w:rPr>
          <w:rFonts w:cs="Times New Roman"/>
          <w:color w:val="000000"/>
          <w:spacing w:val="1"/>
          <w:szCs w:val="24"/>
        </w:rPr>
      </w:pPr>
      <w:r>
        <w:rPr>
          <w:rFonts w:cs="Times New Roman"/>
          <w:color w:val="000000"/>
          <w:spacing w:val="1"/>
          <w:szCs w:val="24"/>
        </w:rPr>
        <w:t>С</w:t>
      </w:r>
      <w:r w:rsidR="00D06046">
        <w:rPr>
          <w:rFonts w:cs="Times New Roman"/>
          <w:color w:val="000000"/>
          <w:spacing w:val="1"/>
          <w:szCs w:val="24"/>
        </w:rPr>
        <w:t>пектр входного тока СУ</w:t>
      </w:r>
      <w:r w:rsidR="00704C37">
        <w:rPr>
          <w:rFonts w:cs="Times New Roman"/>
          <w:color w:val="000000"/>
          <w:spacing w:val="1"/>
          <w:szCs w:val="24"/>
        </w:rPr>
        <w:t xml:space="preserve"> содержит</w:t>
      </w:r>
      <w:r w:rsidR="00D06046">
        <w:rPr>
          <w:rFonts w:cs="Times New Roman"/>
          <w:color w:val="000000"/>
          <w:spacing w:val="1"/>
          <w:szCs w:val="24"/>
        </w:rPr>
        <w:t xml:space="preserve"> </w:t>
      </w:r>
      <w:r w:rsidR="00704C37">
        <w:rPr>
          <w:rFonts w:cs="Times New Roman"/>
          <w:color w:val="000000"/>
          <w:spacing w:val="1"/>
          <w:szCs w:val="24"/>
        </w:rPr>
        <w:t xml:space="preserve">в основном </w:t>
      </w:r>
      <w:r w:rsidR="00D06046">
        <w:rPr>
          <w:rFonts w:cs="Times New Roman"/>
          <w:color w:val="000000"/>
          <w:spacing w:val="1"/>
          <w:szCs w:val="24"/>
        </w:rPr>
        <w:t xml:space="preserve">характерные для </w:t>
      </w:r>
      <w:r w:rsidR="00704C37">
        <w:rPr>
          <w:rFonts w:cs="Times New Roman"/>
          <w:color w:val="000000"/>
          <w:spacing w:val="1"/>
          <w:szCs w:val="24"/>
        </w:rPr>
        <w:t xml:space="preserve">6-ти </w:t>
      </w:r>
      <w:proofErr w:type="spellStart"/>
      <w:r w:rsidR="00704C37">
        <w:rPr>
          <w:rFonts w:cs="Times New Roman"/>
          <w:color w:val="000000"/>
          <w:spacing w:val="1"/>
          <w:szCs w:val="24"/>
        </w:rPr>
        <w:t>пульсного</w:t>
      </w:r>
      <w:proofErr w:type="spellEnd"/>
      <w:r w:rsidR="00704C37">
        <w:rPr>
          <w:rFonts w:cs="Times New Roman"/>
          <w:color w:val="000000"/>
          <w:spacing w:val="1"/>
          <w:szCs w:val="24"/>
        </w:rPr>
        <w:t xml:space="preserve"> </w:t>
      </w:r>
      <w:r w:rsidR="001A11AB">
        <w:rPr>
          <w:rFonts w:cs="Times New Roman"/>
          <w:color w:val="000000"/>
          <w:spacing w:val="1"/>
          <w:szCs w:val="24"/>
        </w:rPr>
        <w:t xml:space="preserve">мостового </w:t>
      </w:r>
      <w:r w:rsidR="00D06046">
        <w:rPr>
          <w:rFonts w:cs="Times New Roman"/>
          <w:color w:val="000000"/>
          <w:spacing w:val="1"/>
          <w:szCs w:val="24"/>
        </w:rPr>
        <w:t xml:space="preserve">выпрямителя гармонические  составляющие низших порядков (3, 5, 7, 11, 13), задаваемые формулой </w:t>
      </w:r>
    </w:p>
    <w:p w:rsidR="0077680A" w:rsidRDefault="0077680A" w:rsidP="000908C3">
      <w:pPr>
        <w:spacing w:after="0" w:line="240" w:lineRule="auto"/>
        <w:ind w:firstLine="567"/>
        <w:jc w:val="both"/>
        <w:rPr>
          <w:rFonts w:cs="Times New Roman"/>
          <w:color w:val="000000"/>
          <w:spacing w:val="1"/>
          <w:szCs w:val="24"/>
        </w:rPr>
      </w:pPr>
    </w:p>
    <w:p w:rsidR="00822D7E" w:rsidRDefault="00822D7E" w:rsidP="00822D7E">
      <w:pPr>
        <w:spacing w:after="0" w:line="240" w:lineRule="auto"/>
        <w:ind w:firstLine="567"/>
        <w:jc w:val="right"/>
        <w:rPr>
          <w:rFonts w:cs="Times New Roman"/>
          <w:color w:val="000000"/>
          <w:spacing w:val="1"/>
          <w:szCs w:val="24"/>
        </w:rPr>
      </w:pPr>
      <m:oMath>
        <m:r>
          <w:rPr>
            <w:rFonts w:ascii="Cambria Math" w:hAnsi="Cambria Math" w:cs="Times New Roman"/>
            <w:color w:val="000000"/>
            <w:spacing w:val="1"/>
            <w:szCs w:val="24"/>
          </w:rPr>
          <w:lastRenderedPageBreak/>
          <m:t>h=</m:t>
        </m:r>
        <m:r>
          <w:rPr>
            <w:rFonts w:ascii="Cambria Math" w:hAnsi="Cambria Math" w:cs="Times New Roman"/>
            <w:color w:val="000000"/>
            <w:spacing w:val="1"/>
            <w:szCs w:val="24"/>
            <w:lang w:val="en-US"/>
          </w:rPr>
          <m:t>kq</m:t>
        </m:r>
        <m:r>
          <w:rPr>
            <w:rFonts w:ascii="Cambria Math" w:hAnsi="Cambria Math" w:cs="Times New Roman"/>
            <w:color w:val="000000"/>
            <w:spacing w:val="1"/>
            <w:szCs w:val="24"/>
          </w:rPr>
          <m:t>∓1,</m:t>
        </m:r>
      </m:oMath>
      <w:r w:rsidRPr="00822D7E">
        <w:rPr>
          <w:rFonts w:cs="Times New Roman"/>
          <w:i/>
          <w:color w:val="000000"/>
          <w:spacing w:val="1"/>
          <w:szCs w:val="24"/>
        </w:rPr>
        <w:t xml:space="preserve">                                                                </w:t>
      </w:r>
      <w:r w:rsidRPr="00822D7E">
        <w:rPr>
          <w:rFonts w:cs="Times New Roman"/>
          <w:color w:val="000000"/>
          <w:spacing w:val="1"/>
          <w:szCs w:val="24"/>
        </w:rPr>
        <w:t>(1)</w:t>
      </w:r>
    </w:p>
    <w:p w:rsidR="0077680A" w:rsidRDefault="0077680A" w:rsidP="00822D7E">
      <w:pPr>
        <w:spacing w:after="0" w:line="240" w:lineRule="auto"/>
        <w:ind w:firstLine="567"/>
        <w:jc w:val="right"/>
        <w:rPr>
          <w:rFonts w:cs="Times New Roman"/>
          <w:color w:val="000000"/>
          <w:spacing w:val="1"/>
          <w:szCs w:val="24"/>
        </w:rPr>
      </w:pPr>
    </w:p>
    <w:p w:rsidR="00D06046" w:rsidRDefault="00822D7E" w:rsidP="005807EE">
      <w:pPr>
        <w:spacing w:after="0" w:line="240" w:lineRule="auto"/>
        <w:jc w:val="both"/>
        <w:rPr>
          <w:rFonts w:cs="Times New Roman"/>
          <w:color w:val="000000"/>
          <w:spacing w:val="1"/>
          <w:szCs w:val="24"/>
        </w:rPr>
      </w:pPr>
      <w:r>
        <w:rPr>
          <w:rFonts w:cs="Times New Roman"/>
          <w:color w:val="000000"/>
          <w:spacing w:val="1"/>
          <w:szCs w:val="24"/>
        </w:rPr>
        <w:t xml:space="preserve">в которой </w:t>
      </w:r>
      <m:oMath>
        <m:r>
          <w:rPr>
            <w:rFonts w:ascii="Cambria Math" w:hAnsi="Cambria Math" w:cs="Times New Roman"/>
            <w:color w:val="000000"/>
            <w:spacing w:val="1"/>
            <w:szCs w:val="24"/>
          </w:rPr>
          <m:t>h-</m:t>
        </m:r>
      </m:oMath>
      <w:r>
        <w:rPr>
          <w:rFonts w:cs="Times New Roman"/>
          <w:color w:val="000000"/>
          <w:spacing w:val="1"/>
          <w:szCs w:val="24"/>
        </w:rPr>
        <w:t xml:space="preserve"> </w:t>
      </w:r>
      <w:r w:rsidR="0077680A">
        <w:rPr>
          <w:rFonts w:cs="Times New Roman"/>
          <w:color w:val="000000"/>
          <w:spacing w:val="1"/>
          <w:szCs w:val="24"/>
        </w:rPr>
        <w:t xml:space="preserve">порядок гармонической составляющей, </w:t>
      </w:r>
      <m:oMath>
        <m:r>
          <w:rPr>
            <w:rFonts w:ascii="Cambria Math" w:hAnsi="Cambria Math" w:cs="Times New Roman"/>
            <w:color w:val="000000"/>
            <w:spacing w:val="1"/>
            <w:szCs w:val="24"/>
            <w:lang w:val="en-US"/>
          </w:rPr>
          <m:t>k</m:t>
        </m:r>
        <m:r>
          <w:rPr>
            <w:rFonts w:ascii="Cambria Math" w:hAnsi="Cambria Math" w:cs="Times New Roman"/>
            <w:color w:val="000000"/>
            <w:spacing w:val="1"/>
            <w:szCs w:val="24"/>
          </w:rPr>
          <m:t>-</m:t>
        </m:r>
      </m:oMath>
      <w:r w:rsidR="0077680A">
        <w:rPr>
          <w:rFonts w:cs="Times New Roman"/>
          <w:color w:val="000000"/>
          <w:spacing w:val="1"/>
          <w:szCs w:val="24"/>
        </w:rPr>
        <w:t xml:space="preserve"> любое целое число, </w:t>
      </w:r>
      <m:oMath>
        <m:r>
          <w:rPr>
            <w:rFonts w:ascii="Cambria Math" w:hAnsi="Cambria Math" w:cs="Times New Roman"/>
            <w:color w:val="000000"/>
            <w:spacing w:val="1"/>
            <w:szCs w:val="24"/>
            <w:lang w:val="en-US"/>
          </w:rPr>
          <m:t>q</m:t>
        </m:r>
        <m:r>
          <w:rPr>
            <w:rFonts w:ascii="Cambria Math" w:hAnsi="Cambria Math" w:cs="Times New Roman"/>
            <w:color w:val="000000"/>
            <w:spacing w:val="1"/>
            <w:szCs w:val="24"/>
          </w:rPr>
          <m:t>-</m:t>
        </m:r>
      </m:oMath>
      <w:r w:rsidR="0077680A">
        <w:rPr>
          <w:rFonts w:cs="Times New Roman"/>
          <w:color w:val="000000"/>
          <w:spacing w:val="1"/>
          <w:szCs w:val="24"/>
        </w:rPr>
        <w:t xml:space="preserve"> пульсность выпрямителя.</w:t>
      </w:r>
      <w:r w:rsidR="00A43143">
        <w:rPr>
          <w:rFonts w:cs="Times New Roman"/>
          <w:color w:val="000000"/>
          <w:spacing w:val="1"/>
          <w:szCs w:val="24"/>
        </w:rPr>
        <w:t xml:space="preserve"> </w:t>
      </w:r>
      <w:proofErr w:type="gramStart"/>
      <w:r w:rsidR="00A43143" w:rsidRPr="00A43143">
        <w:rPr>
          <w:rFonts w:cs="Times New Roman"/>
          <w:szCs w:val="24"/>
        </w:rPr>
        <w:t xml:space="preserve">Коэффициент гармоник тока </w:t>
      </w:r>
      <m:oMath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Cs w:val="24"/>
              </w:rPr>
              <m:t>I</m:t>
            </m:r>
          </m:sub>
        </m:sSub>
      </m:oMath>
      <w:r w:rsidR="00A43143" w:rsidRPr="00A43143">
        <w:rPr>
          <w:rFonts w:cs="Times New Roman"/>
          <w:szCs w:val="24"/>
        </w:rPr>
        <w:t xml:space="preserve"> составляет 46,1%</w:t>
      </w:r>
      <w:r w:rsidR="00704C37">
        <w:rPr>
          <w:rFonts w:cs="Times New Roman"/>
          <w:szCs w:val="24"/>
        </w:rPr>
        <w:t xml:space="preserve"> и</w:t>
      </w:r>
      <w:r w:rsidR="00A43143" w:rsidRPr="00A43143">
        <w:rPr>
          <w:rFonts w:cs="Times New Roman"/>
          <w:szCs w:val="24"/>
        </w:rPr>
        <w:t xml:space="preserve"> превышает суммарный коэффициент гармонических составляющих напряжения </w:t>
      </w:r>
      <w:r w:rsidR="005807EE">
        <w:rPr>
          <w:rFonts w:cs="Times New Roman"/>
          <w:szCs w:val="24"/>
        </w:rPr>
        <w:t xml:space="preserve">в </w:t>
      </w:r>
      <w:r w:rsidR="00A43143" w:rsidRPr="00A43143">
        <w:rPr>
          <w:rFonts w:cs="Times New Roman"/>
          <w:szCs w:val="24"/>
        </w:rPr>
        <w:t xml:space="preserve">12,8 раза, Хотя коэффициент </w:t>
      </w:r>
      <m:oMath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Cs w:val="24"/>
              </w:rPr>
              <m:t>I</m:t>
            </m:r>
          </m:sub>
        </m:sSub>
      </m:oMath>
      <w:r w:rsidR="00A43143" w:rsidRPr="00A43143">
        <w:rPr>
          <w:rFonts w:cs="Times New Roman"/>
          <w:szCs w:val="24"/>
        </w:rPr>
        <w:t xml:space="preserve"> в электрической сети 0,4 кВ не нормируется, но очевидно, что такой гармонический состав </w:t>
      </w:r>
      <w:r w:rsidR="00A43143">
        <w:rPr>
          <w:rFonts w:cs="Times New Roman"/>
          <w:szCs w:val="24"/>
        </w:rPr>
        <w:t xml:space="preserve">входного </w:t>
      </w:r>
      <w:r w:rsidR="00A43143" w:rsidRPr="00A43143">
        <w:rPr>
          <w:rFonts w:cs="Times New Roman"/>
          <w:szCs w:val="24"/>
        </w:rPr>
        <w:t xml:space="preserve">тока </w:t>
      </w:r>
      <w:r w:rsidR="00A43143">
        <w:rPr>
          <w:rFonts w:cs="Times New Roman"/>
          <w:szCs w:val="24"/>
        </w:rPr>
        <w:t xml:space="preserve">СУ </w:t>
      </w:r>
      <w:r w:rsidR="00A43143" w:rsidRPr="00A43143">
        <w:t>привод</w:t>
      </w:r>
      <w:r w:rsidR="008C2759">
        <w:t>и</w:t>
      </w:r>
      <w:r w:rsidR="00A43143" w:rsidRPr="00A43143">
        <w:t xml:space="preserve">т к увеличению потерь </w:t>
      </w:r>
      <w:r w:rsidR="00704C37">
        <w:t xml:space="preserve">активной </w:t>
      </w:r>
      <w:r w:rsidR="00A43143" w:rsidRPr="00A43143">
        <w:t>мощности и напряжения</w:t>
      </w:r>
      <w:r w:rsidR="00A43143">
        <w:t xml:space="preserve"> в КТП 6</w:t>
      </w:r>
      <w:r w:rsidR="00A43143" w:rsidRPr="00A43143">
        <w:t>/</w:t>
      </w:r>
      <w:r w:rsidR="00A43143">
        <w:t xml:space="preserve">0,4 </w:t>
      </w:r>
      <w:proofErr w:type="spellStart"/>
      <w:r w:rsidR="00A43143">
        <w:t>кВ</w:t>
      </w:r>
      <w:proofErr w:type="spellEnd"/>
      <w:r w:rsidR="00A43143">
        <w:t xml:space="preserve"> и в кабельной линии, соединяющей СУ с трансформатором ТМГ-630.</w:t>
      </w:r>
      <w:proofErr w:type="gramEnd"/>
      <w:r w:rsidR="00F25279">
        <w:t xml:space="preserve"> Можно показать, что </w:t>
      </w:r>
      <w:r w:rsidR="005807EE">
        <w:t xml:space="preserve">дополнительные </w:t>
      </w:r>
      <w:r w:rsidR="00F25279">
        <w:t>потери мощности в ТМГ-630 от действия гармоник тока</w:t>
      </w:r>
      <w:r w:rsidR="005807EE">
        <w:t xml:space="preserve"> при идентичных параметрах </w:t>
      </w:r>
      <w:r w:rsidR="008C2759">
        <w:t xml:space="preserve">всех </w:t>
      </w:r>
      <w:r w:rsidR="005807EE">
        <w:t xml:space="preserve">скважин куста 32 пропорциональны в относительных единицах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K</m:t>
            </m:r>
          </m:e>
          <m:sub>
            <m:r>
              <w:rPr>
                <w:rFonts w:ascii="Cambria Math" w:hAnsi="Cambria Math"/>
              </w:rPr>
              <m:t>I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</m:oMath>
      <w:r w:rsidR="005807EE">
        <w:t>, т.е. составляют 21,2%, что весьма существенно.</w:t>
      </w:r>
    </w:p>
    <w:p w:rsidR="000908C3" w:rsidRPr="000908C3" w:rsidRDefault="000908C3" w:rsidP="000908C3">
      <w:pPr>
        <w:spacing w:after="0" w:line="240" w:lineRule="auto"/>
        <w:ind w:firstLine="567"/>
        <w:jc w:val="both"/>
        <w:rPr>
          <w:rFonts w:cs="Times New Roman"/>
          <w:color w:val="000000"/>
          <w:spacing w:val="1"/>
          <w:szCs w:val="24"/>
        </w:rPr>
      </w:pPr>
      <w:r w:rsidRPr="000908C3">
        <w:rPr>
          <w:rFonts w:cs="Times New Roman"/>
          <w:color w:val="000000"/>
          <w:spacing w:val="1"/>
          <w:szCs w:val="24"/>
        </w:rPr>
        <w:t xml:space="preserve">Гармонический анализ </w:t>
      </w:r>
      <w:r w:rsidR="00EE2231">
        <w:rPr>
          <w:rFonts w:cs="Times New Roman"/>
          <w:color w:val="000000"/>
          <w:spacing w:val="1"/>
          <w:szCs w:val="24"/>
        </w:rPr>
        <w:t>не</w:t>
      </w:r>
      <w:r w:rsidRPr="000908C3">
        <w:rPr>
          <w:rFonts w:cs="Times New Roman"/>
          <w:color w:val="000000"/>
          <w:spacing w:val="1"/>
          <w:szCs w:val="24"/>
        </w:rPr>
        <w:t xml:space="preserve">синусоидальных токов и напряжений на входе 0,4 кВ промыслового трансформатора типа ТМПНГ 250/3, полученных 2-й системой измерения, выделяет 64 гармоники напряжения и только 17 гармоник тока. Суммарный коэффициент гармонических составляющих напряжения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pacing w:val="1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pacing w:val="1"/>
                <w:szCs w:val="24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color w:val="000000"/>
                <w:spacing w:val="1"/>
                <w:szCs w:val="24"/>
              </w:rPr>
              <m:t xml:space="preserve">U </m:t>
            </m:r>
          </m:sub>
        </m:sSub>
      </m:oMath>
      <w:r w:rsidRPr="000908C3">
        <w:rPr>
          <w:rFonts w:cs="Times New Roman"/>
          <w:color w:val="000000"/>
          <w:spacing w:val="1"/>
          <w:szCs w:val="24"/>
        </w:rPr>
        <w:t xml:space="preserve"> на ввод</w:t>
      </w:r>
      <w:r w:rsidR="00CE31A1">
        <w:rPr>
          <w:rFonts w:cs="Times New Roman"/>
          <w:color w:val="000000"/>
          <w:spacing w:val="1"/>
          <w:szCs w:val="24"/>
        </w:rPr>
        <w:t>е</w:t>
      </w:r>
      <w:r w:rsidRPr="000908C3">
        <w:rPr>
          <w:rFonts w:cs="Times New Roman"/>
          <w:color w:val="000000"/>
          <w:spacing w:val="1"/>
          <w:szCs w:val="24"/>
        </w:rPr>
        <w:t xml:space="preserve"> промыслового трансформатора типа ТМПНГ 250/3 составляет 71,45%</w:t>
      </w:r>
      <w:r w:rsidR="00EE2231">
        <w:rPr>
          <w:rFonts w:cs="Times New Roman"/>
          <w:color w:val="000000"/>
          <w:spacing w:val="1"/>
          <w:szCs w:val="24"/>
        </w:rPr>
        <w:t xml:space="preserve"> и</w:t>
      </w:r>
      <w:r w:rsidRPr="000908C3">
        <w:rPr>
          <w:rFonts w:cs="Times New Roman"/>
          <w:color w:val="000000"/>
          <w:spacing w:val="1"/>
          <w:szCs w:val="24"/>
        </w:rPr>
        <w:t xml:space="preserve"> превышает </w:t>
      </w:r>
      <w:r w:rsidR="00103A5E">
        <w:rPr>
          <w:rFonts w:cs="Times New Roman"/>
          <w:color w:val="000000"/>
          <w:spacing w:val="1"/>
          <w:szCs w:val="24"/>
        </w:rPr>
        <w:t xml:space="preserve"> </w:t>
      </w:r>
      <w:r w:rsidRPr="000908C3">
        <w:rPr>
          <w:rFonts w:cs="Times New Roman"/>
          <w:color w:val="000000"/>
          <w:spacing w:val="1"/>
          <w:szCs w:val="24"/>
        </w:rPr>
        <w:t xml:space="preserve">нормально допустимое </w:t>
      </w:r>
      <w:r w:rsidR="00EE2231">
        <w:rPr>
          <w:rFonts w:cs="Times New Roman"/>
          <w:color w:val="000000"/>
          <w:spacing w:val="1"/>
          <w:szCs w:val="24"/>
        </w:rPr>
        <w:t xml:space="preserve">значение </w:t>
      </w:r>
      <w:r w:rsidRPr="000908C3">
        <w:rPr>
          <w:rFonts w:cs="Times New Roman"/>
          <w:color w:val="000000"/>
          <w:spacing w:val="1"/>
          <w:szCs w:val="24"/>
        </w:rPr>
        <w:t xml:space="preserve"> в 8,9 раз</w:t>
      </w:r>
      <w:r w:rsidR="00EE2231">
        <w:rPr>
          <w:rFonts w:cs="Times New Roman"/>
          <w:color w:val="000000"/>
          <w:spacing w:val="1"/>
          <w:szCs w:val="24"/>
        </w:rPr>
        <w:t>а</w:t>
      </w:r>
      <w:r w:rsidRPr="000908C3">
        <w:rPr>
          <w:rFonts w:cs="Times New Roman"/>
          <w:color w:val="000000"/>
          <w:spacing w:val="1"/>
          <w:szCs w:val="24"/>
        </w:rPr>
        <w:t xml:space="preserve"> [</w:t>
      </w:r>
      <w:r w:rsidR="00C50E00">
        <w:rPr>
          <w:rFonts w:cs="Times New Roman"/>
          <w:color w:val="000000"/>
          <w:spacing w:val="1"/>
          <w:szCs w:val="24"/>
        </w:rPr>
        <w:t>3</w:t>
      </w:r>
      <w:r w:rsidRPr="000908C3">
        <w:rPr>
          <w:rFonts w:cs="Times New Roman"/>
          <w:color w:val="000000"/>
          <w:spacing w:val="1"/>
          <w:szCs w:val="24"/>
        </w:rPr>
        <w:t xml:space="preserve">]. Изоляция первичной обмотки промыслового трансформатора работает в сложной электромагнитной обстановке, обусловленной гармоническим воздействием. </w:t>
      </w:r>
    </w:p>
    <w:p w:rsidR="000908C3" w:rsidRDefault="000908C3" w:rsidP="000908C3">
      <w:pPr>
        <w:spacing w:after="0" w:line="240" w:lineRule="auto"/>
        <w:ind w:firstLine="567"/>
        <w:jc w:val="both"/>
        <w:rPr>
          <w:rFonts w:cs="Times New Roman"/>
          <w:color w:val="000000"/>
          <w:spacing w:val="1"/>
          <w:szCs w:val="24"/>
        </w:rPr>
      </w:pPr>
      <w:r w:rsidRPr="000908C3">
        <w:rPr>
          <w:rFonts w:cs="Times New Roman"/>
          <w:color w:val="000000"/>
          <w:spacing w:val="1"/>
          <w:szCs w:val="24"/>
        </w:rPr>
        <w:t xml:space="preserve">Коэффициенты n-х гармонических составляющих напряжения, кроме 3-ей гармоники, превышают свои нормально допустимые значения. Наибольший коэффициент 11-й гармоники (16,67%) превышает допустимое значение (3,5%) в 4,76 раза, а наименьший коэффициент 34-й гармоники (0,35%) превышает допустимое значение (0,2%) в 1,75 раз. Коэффициент гармоник тока </w:t>
      </w:r>
      <m:oMath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 xml:space="preserve"> K</m:t>
            </m:r>
          </m:e>
          <m:sub>
            <m:r>
              <w:rPr>
                <w:rFonts w:ascii="Cambria Math" w:hAnsi="Cambria Math" w:cs="Times New Roman"/>
                <w:szCs w:val="24"/>
              </w:rPr>
              <m:t>I</m:t>
            </m:r>
          </m:sub>
        </m:sSub>
      </m:oMath>
      <w:r w:rsidR="00103A5E">
        <w:rPr>
          <w:rFonts w:cs="Times New Roman"/>
          <w:szCs w:val="24"/>
        </w:rPr>
        <w:t xml:space="preserve"> </w:t>
      </w:r>
      <w:r w:rsidRPr="000908C3">
        <w:rPr>
          <w:rFonts w:cs="Times New Roman"/>
          <w:color w:val="000000"/>
          <w:spacing w:val="1"/>
          <w:szCs w:val="24"/>
        </w:rPr>
        <w:t>нагрузки промыслового трансформатора составляет 6,46%</w:t>
      </w:r>
      <w:r w:rsidR="00103A5E">
        <w:rPr>
          <w:rFonts w:cs="Times New Roman"/>
          <w:color w:val="000000"/>
          <w:spacing w:val="1"/>
          <w:szCs w:val="24"/>
        </w:rPr>
        <w:t>.</w:t>
      </w:r>
      <w:r w:rsidRPr="000908C3">
        <w:rPr>
          <w:rFonts w:cs="Times New Roman"/>
          <w:color w:val="000000"/>
          <w:spacing w:val="1"/>
          <w:szCs w:val="24"/>
        </w:rPr>
        <w:t xml:space="preserve"> Этот коэффициент меньше суммарного коэффициента гармоник напряжения в фазе</w:t>
      </w:r>
      <w:proofErr w:type="gramStart"/>
      <w:r w:rsidRPr="000908C3">
        <w:rPr>
          <w:rFonts w:cs="Times New Roman"/>
          <w:color w:val="000000"/>
          <w:spacing w:val="1"/>
          <w:szCs w:val="24"/>
        </w:rPr>
        <w:t xml:space="preserve"> А</w:t>
      </w:r>
      <w:proofErr w:type="gramEnd"/>
      <w:r w:rsidRPr="000908C3">
        <w:rPr>
          <w:rFonts w:cs="Times New Roman"/>
          <w:color w:val="000000"/>
          <w:spacing w:val="1"/>
          <w:szCs w:val="24"/>
        </w:rPr>
        <w:t xml:space="preserve"> в 11,06 раза</w:t>
      </w:r>
      <w:r w:rsidR="00103A5E">
        <w:rPr>
          <w:rFonts w:cs="Times New Roman"/>
          <w:color w:val="000000"/>
          <w:spacing w:val="1"/>
          <w:szCs w:val="24"/>
        </w:rPr>
        <w:t>.</w:t>
      </w:r>
      <w:r w:rsidRPr="000908C3">
        <w:rPr>
          <w:rFonts w:cs="Times New Roman"/>
          <w:color w:val="000000"/>
          <w:spacing w:val="1"/>
          <w:szCs w:val="24"/>
        </w:rPr>
        <w:t xml:space="preserve"> </w:t>
      </w:r>
    </w:p>
    <w:p w:rsidR="00594D64" w:rsidRDefault="00594D64" w:rsidP="00594D64">
      <w:pPr>
        <w:spacing w:after="0" w:line="240" w:lineRule="auto"/>
        <w:ind w:firstLine="567"/>
        <w:jc w:val="both"/>
        <w:rPr>
          <w:rFonts w:cs="Times New Roman"/>
          <w:color w:val="000000"/>
          <w:spacing w:val="1"/>
          <w:szCs w:val="24"/>
        </w:rPr>
      </w:pPr>
      <w:r w:rsidRPr="00594D64">
        <w:rPr>
          <w:rFonts w:cs="Times New Roman"/>
          <w:color w:val="000000"/>
          <w:spacing w:val="1"/>
          <w:szCs w:val="24"/>
        </w:rPr>
        <w:t>Треть</w:t>
      </w:r>
      <w:r>
        <w:rPr>
          <w:rFonts w:cs="Times New Roman"/>
          <w:color w:val="000000"/>
          <w:spacing w:val="1"/>
          <w:szCs w:val="24"/>
        </w:rPr>
        <w:t>ей</w:t>
      </w:r>
      <w:r w:rsidRPr="00594D64">
        <w:rPr>
          <w:rFonts w:cs="Times New Roman"/>
          <w:color w:val="000000"/>
          <w:spacing w:val="1"/>
          <w:szCs w:val="24"/>
        </w:rPr>
        <w:t xml:space="preserve"> систем</w:t>
      </w:r>
      <w:r>
        <w:rPr>
          <w:rFonts w:cs="Times New Roman"/>
          <w:color w:val="000000"/>
          <w:spacing w:val="1"/>
          <w:szCs w:val="24"/>
        </w:rPr>
        <w:t>ой</w:t>
      </w:r>
      <w:r w:rsidRPr="00594D64">
        <w:rPr>
          <w:rFonts w:cs="Times New Roman"/>
          <w:color w:val="000000"/>
          <w:spacing w:val="1"/>
          <w:szCs w:val="24"/>
        </w:rPr>
        <w:t xml:space="preserve"> измерений </w:t>
      </w:r>
      <w:r>
        <w:rPr>
          <w:rFonts w:cs="Times New Roman"/>
          <w:color w:val="000000"/>
          <w:spacing w:val="1"/>
          <w:szCs w:val="24"/>
        </w:rPr>
        <w:t>регистрировался</w:t>
      </w:r>
      <w:r w:rsidRPr="00594D64">
        <w:rPr>
          <w:rFonts w:cs="Times New Roman"/>
          <w:color w:val="000000"/>
          <w:spacing w:val="1"/>
          <w:szCs w:val="24"/>
        </w:rPr>
        <w:t xml:space="preserve"> </w:t>
      </w:r>
      <w:r>
        <w:rPr>
          <w:rFonts w:cs="Times New Roman"/>
          <w:color w:val="000000"/>
          <w:spacing w:val="1"/>
          <w:szCs w:val="24"/>
        </w:rPr>
        <w:t>ток</w:t>
      </w:r>
      <w:r w:rsidRPr="00594D64">
        <w:rPr>
          <w:rFonts w:cs="Times New Roman"/>
          <w:color w:val="000000"/>
          <w:spacing w:val="1"/>
          <w:szCs w:val="24"/>
        </w:rPr>
        <w:t xml:space="preserve"> нагрузки погружного электродвигателя типа ПЭД 56-117. Высшие гармонические составляющие напряжения в этой точке сети </w:t>
      </w:r>
      <w:r w:rsidR="002E79B3">
        <w:rPr>
          <w:rFonts w:cs="Times New Roman"/>
          <w:color w:val="000000"/>
          <w:spacing w:val="1"/>
          <w:szCs w:val="24"/>
        </w:rPr>
        <w:t xml:space="preserve">2 </w:t>
      </w:r>
      <w:proofErr w:type="spellStart"/>
      <w:r w:rsidR="002E79B3">
        <w:rPr>
          <w:rFonts w:cs="Times New Roman"/>
          <w:color w:val="000000"/>
          <w:spacing w:val="1"/>
          <w:szCs w:val="24"/>
        </w:rPr>
        <w:t>кВ</w:t>
      </w:r>
      <w:proofErr w:type="spellEnd"/>
      <w:r w:rsidR="002E79B3">
        <w:rPr>
          <w:rFonts w:cs="Times New Roman"/>
          <w:color w:val="000000"/>
          <w:spacing w:val="1"/>
          <w:szCs w:val="24"/>
        </w:rPr>
        <w:t xml:space="preserve"> </w:t>
      </w:r>
      <w:r w:rsidRPr="00594D64">
        <w:rPr>
          <w:rFonts w:cs="Times New Roman"/>
          <w:color w:val="000000"/>
          <w:spacing w:val="1"/>
          <w:szCs w:val="24"/>
        </w:rPr>
        <w:t xml:space="preserve">с достаточной точностью представления можно оценить  по результатам измерения 2-й системы. Коэффициент гармоник тока </w:t>
      </w:r>
      <m:oMath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 xml:space="preserve"> K</m:t>
            </m:r>
          </m:e>
          <m:sub>
            <m:r>
              <w:rPr>
                <w:rFonts w:ascii="Cambria Math" w:hAnsi="Cambria Math" w:cs="Times New Roman"/>
                <w:szCs w:val="24"/>
              </w:rPr>
              <m:t>I</m:t>
            </m:r>
          </m:sub>
        </m:sSub>
      </m:oMath>
      <w:r w:rsidRPr="00594D64">
        <w:rPr>
          <w:rFonts w:cs="Times New Roman"/>
          <w:color w:val="000000"/>
          <w:spacing w:val="1"/>
          <w:szCs w:val="24"/>
        </w:rPr>
        <w:t xml:space="preserve"> в сети 2 кВ составляет в фазе</w:t>
      </w:r>
      <w:proofErr w:type="gramStart"/>
      <w:r w:rsidRPr="00594D64">
        <w:rPr>
          <w:rFonts w:cs="Times New Roman"/>
          <w:color w:val="000000"/>
          <w:spacing w:val="1"/>
          <w:szCs w:val="24"/>
        </w:rPr>
        <w:t xml:space="preserve"> А</w:t>
      </w:r>
      <w:proofErr w:type="gramEnd"/>
      <w:r w:rsidRPr="00594D64">
        <w:rPr>
          <w:rFonts w:cs="Times New Roman"/>
          <w:color w:val="000000"/>
          <w:spacing w:val="1"/>
          <w:szCs w:val="24"/>
        </w:rPr>
        <w:t xml:space="preserve"> 6,06%</w:t>
      </w:r>
      <w:r w:rsidR="008E0ED1">
        <w:rPr>
          <w:rFonts w:cs="Times New Roman"/>
          <w:color w:val="000000"/>
          <w:spacing w:val="1"/>
          <w:szCs w:val="24"/>
        </w:rPr>
        <w:t>.</w:t>
      </w:r>
    </w:p>
    <w:p w:rsidR="008E0ED1" w:rsidRPr="000B78E8" w:rsidRDefault="0040511F" w:rsidP="00BC5B43">
      <w:pPr>
        <w:pStyle w:val="2"/>
        <w:spacing w:after="0" w:line="276" w:lineRule="auto"/>
        <w:ind w:left="0" w:firstLine="709"/>
        <w:jc w:val="both"/>
        <w:rPr>
          <w:rFonts w:cs="Times New Roman"/>
          <w:i/>
          <w:color w:val="000000"/>
          <w:spacing w:val="1"/>
          <w:szCs w:val="24"/>
        </w:rPr>
      </w:pPr>
      <w:r w:rsidRPr="005E35D9">
        <w:rPr>
          <w:rFonts w:ascii="Times New Roman" w:hAnsi="Times New Roman" w:cs="Times New Roman"/>
          <w:color w:val="000000"/>
          <w:spacing w:val="1"/>
          <w:sz w:val="24"/>
          <w:szCs w:val="24"/>
        </w:rPr>
        <w:t>Широкий спектр высших гармоник напряжения</w:t>
      </w:r>
      <w:r w:rsidR="00C50E0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на выходе СУ</w:t>
      </w:r>
      <w:r w:rsidRPr="005E35D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обусловливает высокие значения производных </w:t>
      </w:r>
      <m:oMath>
        <m:r>
          <w:rPr>
            <w:rFonts w:ascii="Cambria Math" w:hAnsi="Cambria Math" w:cs="Times New Roman"/>
            <w:color w:val="000000"/>
            <w:spacing w:val="1"/>
            <w:sz w:val="24"/>
            <w:szCs w:val="24"/>
            <w:lang w:val="en-US"/>
          </w:rPr>
          <m:t>dU</m:t>
        </m:r>
        <m:r>
          <w:rPr>
            <w:rFonts w:ascii="Cambria Math" w:hAnsi="Cambria Math" w:cs="Times New Roman"/>
            <w:color w:val="000000"/>
            <w:spacing w:val="1"/>
            <w:sz w:val="24"/>
            <w:szCs w:val="24"/>
          </w:rPr>
          <m:t>/</m:t>
        </m:r>
        <m:r>
          <w:rPr>
            <w:rFonts w:ascii="Cambria Math" w:hAnsi="Cambria Math" w:cs="Times New Roman"/>
            <w:color w:val="000000"/>
            <w:spacing w:val="1"/>
            <w:sz w:val="24"/>
            <w:szCs w:val="24"/>
            <w:lang w:val="en-US"/>
          </w:rPr>
          <m:t>dt</m:t>
        </m:r>
        <m:r>
          <w:rPr>
            <w:rFonts w:ascii="Cambria Math" w:hAnsi="Cambria Math" w:cs="Times New Roman"/>
            <w:color w:val="000000"/>
            <w:spacing w:val="1"/>
            <w:sz w:val="24"/>
            <w:szCs w:val="24"/>
          </w:rPr>
          <m:t xml:space="preserve">, </m:t>
        </m:r>
      </m:oMath>
      <w:r w:rsidR="000B78E8" w:rsidRPr="005E35D9">
        <w:rPr>
          <w:rFonts w:ascii="Times New Roman" w:hAnsi="Times New Roman" w:cs="Times New Roman"/>
          <w:color w:val="000000"/>
          <w:spacing w:val="1"/>
          <w:sz w:val="24"/>
          <w:szCs w:val="24"/>
        </w:rPr>
        <w:t>вызывающих волновые электромагнитные процессы в погружной кабельной линии</w:t>
      </w:r>
      <w:r w:rsidR="005E35D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(ПКЛ)</w:t>
      </w:r>
      <w:r w:rsidR="005E35D9" w:rsidRPr="005E35D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 приводящих к возникновению опасных перенапряжений на клеммах погружного электродвигателя. </w:t>
      </w:r>
      <w:r w:rsidR="005E35D9" w:rsidRPr="005E35D9">
        <w:rPr>
          <w:rFonts w:ascii="Times New Roman" w:hAnsi="Times New Roman" w:cs="Times New Roman"/>
          <w:spacing w:val="3"/>
          <w:sz w:val="24"/>
          <w:szCs w:val="24"/>
        </w:rPr>
        <w:t xml:space="preserve">Из-за несогласованности ПКЛ и </w:t>
      </w:r>
      <w:r w:rsidR="005E35D9">
        <w:rPr>
          <w:rFonts w:ascii="Times New Roman" w:hAnsi="Times New Roman" w:cs="Times New Roman"/>
          <w:spacing w:val="3"/>
          <w:sz w:val="24"/>
          <w:szCs w:val="24"/>
        </w:rPr>
        <w:t xml:space="preserve">погружного электродвигателя </w:t>
      </w:r>
      <w:r w:rsidR="005E35D9" w:rsidRPr="005E35D9">
        <w:rPr>
          <w:rFonts w:ascii="Times New Roman" w:hAnsi="Times New Roman" w:cs="Times New Roman"/>
          <w:spacing w:val="3"/>
          <w:sz w:val="24"/>
          <w:szCs w:val="24"/>
        </w:rPr>
        <w:t xml:space="preserve">в кабельной линии возникают стоячие волны напряжения, в результате чего напряжение </w:t>
      </w:r>
      <w:r w:rsidR="00BC5B43">
        <w:rPr>
          <w:rFonts w:ascii="Times New Roman" w:hAnsi="Times New Roman" w:cs="Times New Roman"/>
          <w:spacing w:val="3"/>
          <w:sz w:val="24"/>
          <w:szCs w:val="24"/>
        </w:rPr>
        <w:t xml:space="preserve">в </w:t>
      </w:r>
      <w:r w:rsidR="005E35D9">
        <w:rPr>
          <w:rFonts w:ascii="Times New Roman" w:hAnsi="Times New Roman" w:cs="Times New Roman"/>
          <w:spacing w:val="3"/>
          <w:sz w:val="24"/>
          <w:szCs w:val="24"/>
        </w:rPr>
        <w:t xml:space="preserve">электродвигателе </w:t>
      </w:r>
      <w:r w:rsidR="005E35D9" w:rsidRPr="005E35D9">
        <w:rPr>
          <w:rFonts w:ascii="Times New Roman" w:hAnsi="Times New Roman" w:cs="Times New Roman"/>
          <w:spacing w:val="3"/>
          <w:sz w:val="24"/>
          <w:szCs w:val="24"/>
        </w:rPr>
        <w:t>может повыситься до двукратного значения</w:t>
      </w:r>
      <w:r w:rsidR="00F94AC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F94ACC" w:rsidRPr="00F94ACC">
        <w:rPr>
          <w:rFonts w:ascii="Times New Roman" w:hAnsi="Times New Roman" w:cs="Times New Roman"/>
          <w:spacing w:val="3"/>
          <w:sz w:val="24"/>
          <w:szCs w:val="24"/>
        </w:rPr>
        <w:t>[1]</w:t>
      </w:r>
      <w:r w:rsidR="005E35D9" w:rsidRPr="005E35D9">
        <w:rPr>
          <w:rFonts w:ascii="Times New Roman" w:hAnsi="Times New Roman" w:cs="Times New Roman"/>
          <w:spacing w:val="3"/>
          <w:sz w:val="24"/>
          <w:szCs w:val="24"/>
        </w:rPr>
        <w:t>. Кроме того, высокие скорости изменения напряжения приводят к появлению емкостных токов на всех паразитных емкостях, которые распределены в силовом канале передачи электроэнергии на вал двигателя. Эти явления сокращают ресурс УЭЦН из-за преждевременного выхода изоляции двигателя и ПКЛ из строя, перегрева трансформатора ТМПН, появления дополнительного механического износа подшипников и других конструкционных деталей УЭЦН.</w:t>
      </w:r>
    </w:p>
    <w:p w:rsidR="00594D64" w:rsidRPr="000908C3" w:rsidRDefault="00594D64" w:rsidP="00594D64">
      <w:pPr>
        <w:spacing w:after="0" w:line="240" w:lineRule="auto"/>
        <w:ind w:firstLine="567"/>
        <w:jc w:val="both"/>
        <w:rPr>
          <w:rFonts w:cs="Times New Roman"/>
          <w:color w:val="000000"/>
          <w:spacing w:val="1"/>
          <w:szCs w:val="24"/>
        </w:rPr>
      </w:pPr>
      <w:r w:rsidRPr="00594D64">
        <w:rPr>
          <w:rFonts w:cs="Times New Roman"/>
          <w:color w:val="000000"/>
          <w:spacing w:val="1"/>
          <w:szCs w:val="24"/>
        </w:rPr>
        <w:t>В связи с этим, для повышения надежности и экономичности работы установки механизированной добычи нефти из глубинн</w:t>
      </w:r>
      <w:r w:rsidR="002E79B3">
        <w:rPr>
          <w:rFonts w:cs="Times New Roman"/>
          <w:color w:val="000000"/>
          <w:spacing w:val="1"/>
          <w:szCs w:val="24"/>
        </w:rPr>
        <w:t>ой</w:t>
      </w:r>
      <w:r w:rsidRPr="00594D64">
        <w:rPr>
          <w:rFonts w:cs="Times New Roman"/>
          <w:color w:val="000000"/>
          <w:spacing w:val="1"/>
          <w:szCs w:val="24"/>
        </w:rPr>
        <w:t xml:space="preserve"> скважин</w:t>
      </w:r>
      <w:r w:rsidR="002E79B3">
        <w:rPr>
          <w:rFonts w:cs="Times New Roman"/>
          <w:color w:val="000000"/>
          <w:spacing w:val="1"/>
          <w:szCs w:val="24"/>
        </w:rPr>
        <w:t>ы №118</w:t>
      </w:r>
      <w:r w:rsidRPr="00594D64">
        <w:rPr>
          <w:rFonts w:cs="Times New Roman"/>
          <w:color w:val="000000"/>
          <w:spacing w:val="1"/>
          <w:szCs w:val="24"/>
        </w:rPr>
        <w:t xml:space="preserve"> рекомендуется </w:t>
      </w:r>
      <w:r w:rsidR="00423CD6">
        <w:rPr>
          <w:rFonts w:cs="Times New Roman"/>
          <w:color w:val="000000"/>
          <w:spacing w:val="1"/>
          <w:szCs w:val="24"/>
        </w:rPr>
        <w:t xml:space="preserve">подавить воздействие полигармонических выходных напряжений СУ на электрооборудование и сеть с помощью </w:t>
      </w:r>
      <w:r w:rsidR="00BC5B43">
        <w:rPr>
          <w:rFonts w:cs="Times New Roman"/>
          <w:color w:val="000000"/>
          <w:spacing w:val="1"/>
          <w:szCs w:val="24"/>
        </w:rPr>
        <w:t>дроссел</w:t>
      </w:r>
      <w:r w:rsidR="00423CD6">
        <w:rPr>
          <w:rFonts w:cs="Times New Roman"/>
          <w:color w:val="000000"/>
          <w:spacing w:val="1"/>
          <w:szCs w:val="24"/>
        </w:rPr>
        <w:t>ей</w:t>
      </w:r>
      <w:r w:rsidR="00BC5B43">
        <w:rPr>
          <w:rFonts w:cs="Times New Roman"/>
          <w:color w:val="000000"/>
          <w:spacing w:val="1"/>
          <w:szCs w:val="24"/>
        </w:rPr>
        <w:t xml:space="preserve"> переменного тока,  </w:t>
      </w:r>
      <w:r w:rsidR="002E79B3">
        <w:rPr>
          <w:rFonts w:cs="Times New Roman"/>
          <w:color w:val="000000"/>
          <w:spacing w:val="1"/>
          <w:szCs w:val="24"/>
        </w:rPr>
        <w:t xml:space="preserve">моторных дросселей, </w:t>
      </w:r>
      <w:r w:rsidR="00BC5B43">
        <w:rPr>
          <w:rFonts w:cs="Times New Roman"/>
          <w:color w:val="000000"/>
          <w:spacing w:val="1"/>
          <w:szCs w:val="24"/>
        </w:rPr>
        <w:t>синусны</w:t>
      </w:r>
      <w:r w:rsidR="00423CD6">
        <w:rPr>
          <w:rFonts w:cs="Times New Roman"/>
          <w:color w:val="000000"/>
          <w:spacing w:val="1"/>
          <w:szCs w:val="24"/>
        </w:rPr>
        <w:t>х</w:t>
      </w:r>
      <w:r w:rsidR="00BC5B43">
        <w:rPr>
          <w:rFonts w:cs="Times New Roman"/>
          <w:color w:val="000000"/>
          <w:spacing w:val="1"/>
          <w:szCs w:val="24"/>
        </w:rPr>
        <w:t xml:space="preserve"> фильтр</w:t>
      </w:r>
      <w:r w:rsidR="00423CD6">
        <w:rPr>
          <w:rFonts w:cs="Times New Roman"/>
          <w:color w:val="000000"/>
          <w:spacing w:val="1"/>
          <w:szCs w:val="24"/>
        </w:rPr>
        <w:t xml:space="preserve">ов и других </w:t>
      </w:r>
      <w:r w:rsidRPr="00594D64">
        <w:rPr>
          <w:rFonts w:cs="Times New Roman"/>
          <w:color w:val="000000"/>
          <w:spacing w:val="1"/>
          <w:szCs w:val="24"/>
        </w:rPr>
        <w:t>специальных технических средств [</w:t>
      </w:r>
      <w:r w:rsidR="00C50E00">
        <w:rPr>
          <w:rFonts w:cs="Times New Roman"/>
          <w:color w:val="000000"/>
          <w:spacing w:val="1"/>
          <w:szCs w:val="24"/>
        </w:rPr>
        <w:t>4</w:t>
      </w:r>
      <w:r w:rsidRPr="00594D64">
        <w:rPr>
          <w:rFonts w:cs="Times New Roman"/>
          <w:color w:val="000000"/>
          <w:spacing w:val="1"/>
          <w:szCs w:val="24"/>
        </w:rPr>
        <w:t>].</w:t>
      </w:r>
    </w:p>
    <w:p w:rsidR="00524C37" w:rsidRDefault="00524C37" w:rsidP="008F2740">
      <w:pPr>
        <w:spacing w:after="0" w:line="240" w:lineRule="auto"/>
        <w:jc w:val="both"/>
        <w:rPr>
          <w:rFonts w:cs="Times New Roman"/>
          <w:color w:val="000000"/>
          <w:spacing w:val="1"/>
          <w:szCs w:val="24"/>
        </w:rPr>
      </w:pPr>
    </w:p>
    <w:p w:rsidR="002E79B3" w:rsidRDefault="002E79B3" w:rsidP="002834F2">
      <w:pPr>
        <w:spacing w:after="0" w:line="240" w:lineRule="auto"/>
        <w:jc w:val="center"/>
        <w:rPr>
          <w:rFonts w:cs="Times New Roman"/>
          <w:color w:val="000000"/>
          <w:spacing w:val="1"/>
          <w:szCs w:val="24"/>
        </w:rPr>
      </w:pPr>
    </w:p>
    <w:p w:rsidR="008F2740" w:rsidRDefault="00524C37" w:rsidP="002834F2">
      <w:pPr>
        <w:spacing w:after="0" w:line="240" w:lineRule="auto"/>
        <w:jc w:val="center"/>
        <w:rPr>
          <w:rFonts w:cs="Times New Roman"/>
          <w:color w:val="000000"/>
          <w:spacing w:val="1"/>
          <w:szCs w:val="24"/>
        </w:rPr>
      </w:pPr>
      <w:r w:rsidRPr="00524C37">
        <w:rPr>
          <w:rFonts w:cs="Times New Roman"/>
          <w:color w:val="000000"/>
          <w:spacing w:val="1"/>
          <w:szCs w:val="24"/>
        </w:rPr>
        <w:lastRenderedPageBreak/>
        <w:t>Библиографический список</w:t>
      </w:r>
    </w:p>
    <w:p w:rsidR="00524C37" w:rsidRPr="008F2740" w:rsidRDefault="00524C37" w:rsidP="002834F2">
      <w:pPr>
        <w:spacing w:after="0" w:line="240" w:lineRule="auto"/>
        <w:jc w:val="center"/>
        <w:rPr>
          <w:rFonts w:cs="Times New Roman"/>
          <w:color w:val="000000"/>
          <w:spacing w:val="1"/>
          <w:szCs w:val="24"/>
        </w:rPr>
      </w:pPr>
    </w:p>
    <w:p w:rsidR="00594D64" w:rsidRDefault="00594D64" w:rsidP="00594D64">
      <w:pPr>
        <w:pStyle w:val="a7"/>
        <w:numPr>
          <w:ilvl w:val="0"/>
          <w:numId w:val="1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94D64">
        <w:rPr>
          <w:rFonts w:ascii="Times New Roman" w:hAnsi="Times New Roman"/>
          <w:sz w:val="24"/>
          <w:szCs w:val="24"/>
        </w:rPr>
        <w:t xml:space="preserve">Ковалев, А.Ю. </w:t>
      </w:r>
      <w:proofErr w:type="spellStart"/>
      <w:r w:rsidR="002834F2">
        <w:rPr>
          <w:rFonts w:ascii="Times New Roman" w:hAnsi="Times New Roman"/>
          <w:sz w:val="24"/>
          <w:szCs w:val="24"/>
        </w:rPr>
        <w:t>Электротехнологически</w:t>
      </w:r>
      <w:proofErr w:type="spellEnd"/>
      <w:r w:rsidR="002834F2">
        <w:rPr>
          <w:rFonts w:ascii="Times New Roman" w:hAnsi="Times New Roman"/>
          <w:sz w:val="24"/>
          <w:szCs w:val="24"/>
        </w:rPr>
        <w:t xml:space="preserve"> установки для нефтедобычи </w:t>
      </w:r>
      <w:r w:rsidR="002834F2" w:rsidRPr="002834F2">
        <w:rPr>
          <w:rFonts w:ascii="Times New Roman" w:hAnsi="Times New Roman"/>
          <w:sz w:val="24"/>
          <w:szCs w:val="24"/>
        </w:rPr>
        <w:t>:</w:t>
      </w:r>
      <w:r w:rsidR="002834F2">
        <w:rPr>
          <w:rFonts w:ascii="Times New Roman" w:hAnsi="Times New Roman"/>
          <w:sz w:val="24"/>
          <w:szCs w:val="24"/>
        </w:rPr>
        <w:t xml:space="preserve"> монография  </w:t>
      </w:r>
      <w:r w:rsidRPr="00594D64">
        <w:rPr>
          <w:rFonts w:ascii="Times New Roman" w:hAnsi="Times New Roman"/>
          <w:sz w:val="24"/>
          <w:szCs w:val="24"/>
        </w:rPr>
        <w:t>/ А.Ю. Ковалев, Е.М. Кузнецов, В.В. Аникин</w:t>
      </w:r>
      <w:r w:rsidR="002834F2" w:rsidRPr="002834F2">
        <w:rPr>
          <w:rFonts w:ascii="Times New Roman" w:hAnsi="Times New Roman"/>
          <w:sz w:val="24"/>
          <w:szCs w:val="24"/>
        </w:rPr>
        <w:t>;</w:t>
      </w:r>
      <w:r w:rsidR="002834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34F2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2834F2">
        <w:rPr>
          <w:rFonts w:ascii="Times New Roman" w:hAnsi="Times New Roman"/>
          <w:sz w:val="24"/>
          <w:szCs w:val="24"/>
        </w:rPr>
        <w:t xml:space="preserve"> России, </w:t>
      </w:r>
      <w:proofErr w:type="spellStart"/>
      <w:r w:rsidR="002834F2">
        <w:rPr>
          <w:rFonts w:ascii="Times New Roman" w:hAnsi="Times New Roman"/>
          <w:sz w:val="24"/>
          <w:szCs w:val="24"/>
        </w:rPr>
        <w:t>ОмГТУ</w:t>
      </w:r>
      <w:proofErr w:type="spellEnd"/>
      <w:r w:rsidR="002834F2" w:rsidRPr="002834F2">
        <w:rPr>
          <w:rFonts w:ascii="Times New Roman" w:hAnsi="Times New Roman"/>
          <w:sz w:val="24"/>
          <w:szCs w:val="24"/>
        </w:rPr>
        <w:t>;</w:t>
      </w:r>
      <w:r w:rsidR="002834F2">
        <w:rPr>
          <w:rFonts w:ascii="Times New Roman" w:hAnsi="Times New Roman"/>
          <w:sz w:val="24"/>
          <w:szCs w:val="24"/>
        </w:rPr>
        <w:t xml:space="preserve"> НОУ ВПО «АИПЭ», </w:t>
      </w:r>
      <w:r w:rsidRPr="00594D64">
        <w:rPr>
          <w:rFonts w:ascii="Times New Roman" w:hAnsi="Times New Roman"/>
          <w:sz w:val="24"/>
          <w:szCs w:val="24"/>
        </w:rPr>
        <w:t xml:space="preserve"> </w:t>
      </w:r>
      <w:r w:rsidR="002E79B3" w:rsidRPr="00367E84">
        <w:rPr>
          <w:szCs w:val="24"/>
        </w:rPr>
        <w:t>−</w:t>
      </w:r>
      <w:r w:rsidR="002E79B3">
        <w:rPr>
          <w:szCs w:val="24"/>
        </w:rPr>
        <w:t xml:space="preserve"> </w:t>
      </w:r>
      <w:bookmarkStart w:id="0" w:name="_GoBack"/>
      <w:bookmarkEnd w:id="0"/>
      <w:r w:rsidRPr="00594D64">
        <w:rPr>
          <w:rFonts w:ascii="Times New Roman" w:hAnsi="Times New Roman"/>
          <w:sz w:val="24"/>
          <w:szCs w:val="24"/>
        </w:rPr>
        <w:t xml:space="preserve">Омск: Изд-во </w:t>
      </w:r>
      <w:proofErr w:type="spellStart"/>
      <w:r w:rsidRPr="00594D64">
        <w:rPr>
          <w:rFonts w:ascii="Times New Roman" w:hAnsi="Times New Roman"/>
          <w:sz w:val="24"/>
          <w:szCs w:val="24"/>
        </w:rPr>
        <w:t>ОмГТУ</w:t>
      </w:r>
      <w:proofErr w:type="spellEnd"/>
      <w:r w:rsidRPr="00594D64">
        <w:rPr>
          <w:rFonts w:ascii="Times New Roman" w:hAnsi="Times New Roman"/>
          <w:sz w:val="24"/>
          <w:szCs w:val="24"/>
        </w:rPr>
        <w:t>, 201</w:t>
      </w:r>
      <w:r w:rsidR="002834F2">
        <w:rPr>
          <w:rFonts w:ascii="Times New Roman" w:hAnsi="Times New Roman"/>
          <w:sz w:val="24"/>
          <w:szCs w:val="24"/>
        </w:rPr>
        <w:t>5</w:t>
      </w:r>
      <w:r w:rsidRPr="00594D64">
        <w:rPr>
          <w:rFonts w:ascii="Times New Roman" w:hAnsi="Times New Roman"/>
          <w:sz w:val="24"/>
          <w:szCs w:val="24"/>
        </w:rPr>
        <w:t xml:space="preserve">. </w:t>
      </w:r>
      <w:r w:rsidR="00367E84">
        <w:rPr>
          <w:szCs w:val="24"/>
        </w:rPr>
        <w:t xml:space="preserve">– </w:t>
      </w:r>
      <w:r w:rsidR="002834F2">
        <w:rPr>
          <w:rFonts w:ascii="Times New Roman" w:hAnsi="Times New Roman"/>
          <w:sz w:val="24"/>
          <w:szCs w:val="24"/>
        </w:rPr>
        <w:t xml:space="preserve">160 </w:t>
      </w:r>
      <w:r w:rsidRPr="00594D64">
        <w:rPr>
          <w:rFonts w:ascii="Times New Roman" w:hAnsi="Times New Roman"/>
          <w:sz w:val="24"/>
          <w:szCs w:val="24"/>
        </w:rPr>
        <w:t>с.</w:t>
      </w:r>
    </w:p>
    <w:p w:rsidR="00367E84" w:rsidRPr="00367E84" w:rsidRDefault="00367E84" w:rsidP="00367E84">
      <w:pPr>
        <w:tabs>
          <w:tab w:val="left" w:pos="6992"/>
        </w:tabs>
        <w:spacing w:after="0"/>
        <w:jc w:val="both"/>
        <w:rPr>
          <w:szCs w:val="24"/>
        </w:rPr>
      </w:pPr>
      <w:r w:rsidRPr="00367E84">
        <w:rPr>
          <w:szCs w:val="24"/>
        </w:rPr>
        <w:t xml:space="preserve">    </w:t>
      </w:r>
      <w:r>
        <w:rPr>
          <w:szCs w:val="24"/>
        </w:rPr>
        <w:t xml:space="preserve">2. </w:t>
      </w:r>
      <w:proofErr w:type="spellStart"/>
      <w:r w:rsidRPr="00367E84">
        <w:rPr>
          <w:szCs w:val="24"/>
        </w:rPr>
        <w:t>Белоусенко</w:t>
      </w:r>
      <w:proofErr w:type="spellEnd"/>
      <w:r w:rsidRPr="00367E84">
        <w:rPr>
          <w:szCs w:val="24"/>
        </w:rPr>
        <w:t xml:space="preserve">, И. В. Новые технологии и современное оборудование </w:t>
      </w:r>
      <w:r w:rsidRPr="00367E84">
        <w:rPr>
          <w:szCs w:val="24"/>
        </w:rPr>
        <w:br/>
        <w:t xml:space="preserve">в электроэнергетике газовой промышленности / И. В. </w:t>
      </w:r>
      <w:proofErr w:type="spellStart"/>
      <w:r w:rsidRPr="00367E84">
        <w:rPr>
          <w:szCs w:val="24"/>
        </w:rPr>
        <w:t>Белоусенко</w:t>
      </w:r>
      <w:proofErr w:type="spellEnd"/>
      <w:r w:rsidRPr="00367E84">
        <w:rPr>
          <w:szCs w:val="24"/>
        </w:rPr>
        <w:t xml:space="preserve"> [и др.]. − М.</w:t>
      </w:r>
      <w:proofErr w:type="gramStart"/>
      <w:r w:rsidRPr="00367E84">
        <w:rPr>
          <w:szCs w:val="24"/>
        </w:rPr>
        <w:t xml:space="preserve"> :</w:t>
      </w:r>
      <w:proofErr w:type="gramEnd"/>
      <w:r w:rsidRPr="00367E84">
        <w:rPr>
          <w:szCs w:val="24"/>
        </w:rPr>
        <w:t xml:space="preserve"> Недра − </w:t>
      </w:r>
      <w:proofErr w:type="spellStart"/>
      <w:r w:rsidRPr="00367E84">
        <w:rPr>
          <w:szCs w:val="24"/>
        </w:rPr>
        <w:t>Бизнесцентр</w:t>
      </w:r>
      <w:proofErr w:type="spellEnd"/>
      <w:r w:rsidRPr="00367E84">
        <w:rPr>
          <w:szCs w:val="24"/>
        </w:rPr>
        <w:t xml:space="preserve">, </w:t>
      </w:r>
      <w:r>
        <w:rPr>
          <w:szCs w:val="24"/>
        </w:rPr>
        <w:t xml:space="preserve"> </w:t>
      </w:r>
      <w:r w:rsidRPr="00367E84">
        <w:rPr>
          <w:szCs w:val="24"/>
        </w:rPr>
        <w:t>2007. − 478 с.</w:t>
      </w:r>
    </w:p>
    <w:p w:rsidR="00594D64" w:rsidRPr="00367E84" w:rsidRDefault="00367E84" w:rsidP="00367E84">
      <w:pPr>
        <w:suppressAutoHyphens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  </w:t>
      </w:r>
      <w:r w:rsidRPr="00367E84">
        <w:rPr>
          <w:szCs w:val="24"/>
        </w:rPr>
        <w:t xml:space="preserve">3. </w:t>
      </w:r>
      <w:r w:rsidR="00594D64" w:rsidRPr="00367E84">
        <w:rPr>
          <w:szCs w:val="24"/>
        </w:rPr>
        <w:t>ГОСТ 32144-2013. Межгосударственный стандарт Совместимость технических средств электромагнитная. Нормы качества электрической энергии  в системах электроснабжения общего назначения (Е</w:t>
      </w:r>
      <w:proofErr w:type="gramStart"/>
      <w:r w:rsidR="00594D64" w:rsidRPr="00367E84">
        <w:rPr>
          <w:szCs w:val="24"/>
        </w:rPr>
        <w:t>N</w:t>
      </w:r>
      <w:proofErr w:type="gramEnd"/>
      <w:r w:rsidR="00594D64" w:rsidRPr="00367E84">
        <w:rPr>
          <w:szCs w:val="24"/>
        </w:rPr>
        <w:t xml:space="preserve"> 50160:2010, NEQ). </w:t>
      </w:r>
      <w:r>
        <w:rPr>
          <w:szCs w:val="24"/>
        </w:rPr>
        <w:t xml:space="preserve">– </w:t>
      </w:r>
      <w:r w:rsidR="00594D64" w:rsidRPr="00367E84">
        <w:rPr>
          <w:szCs w:val="24"/>
        </w:rPr>
        <w:t xml:space="preserve">М.: </w:t>
      </w:r>
      <w:proofErr w:type="spellStart"/>
      <w:r w:rsidR="00594D64" w:rsidRPr="00367E84">
        <w:rPr>
          <w:szCs w:val="24"/>
        </w:rPr>
        <w:t>Стандартинформ</w:t>
      </w:r>
      <w:proofErr w:type="spellEnd"/>
      <w:r w:rsidR="00594D64" w:rsidRPr="00367E84">
        <w:rPr>
          <w:szCs w:val="24"/>
        </w:rPr>
        <w:t xml:space="preserve">, 2014. </w:t>
      </w:r>
      <w:r>
        <w:rPr>
          <w:szCs w:val="24"/>
        </w:rPr>
        <w:t xml:space="preserve">– </w:t>
      </w:r>
      <w:r w:rsidR="00594D64" w:rsidRPr="00367E84">
        <w:rPr>
          <w:szCs w:val="24"/>
        </w:rPr>
        <w:t>16</w:t>
      </w:r>
      <w:r>
        <w:rPr>
          <w:szCs w:val="24"/>
        </w:rPr>
        <w:t xml:space="preserve"> </w:t>
      </w:r>
      <w:r w:rsidR="00594D64" w:rsidRPr="00367E84">
        <w:rPr>
          <w:szCs w:val="24"/>
        </w:rPr>
        <w:t>с.</w:t>
      </w:r>
    </w:p>
    <w:p w:rsidR="00524C37" w:rsidRPr="00367E84" w:rsidRDefault="00367E84" w:rsidP="00367E84">
      <w:pPr>
        <w:suppressAutoHyphens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</w:t>
      </w:r>
      <w:r w:rsidRPr="00367E84">
        <w:rPr>
          <w:szCs w:val="24"/>
        </w:rPr>
        <w:t xml:space="preserve">4. </w:t>
      </w:r>
      <w:r w:rsidR="00594D64" w:rsidRPr="00367E84">
        <w:rPr>
          <w:szCs w:val="24"/>
        </w:rPr>
        <w:t xml:space="preserve">Данилов, Г.А. Повышение качества функционирования линий электропередачи / Г.А. Данилов, Ю.М. </w:t>
      </w:r>
      <w:proofErr w:type="spellStart"/>
      <w:r w:rsidR="00594D64" w:rsidRPr="00367E84">
        <w:rPr>
          <w:szCs w:val="24"/>
        </w:rPr>
        <w:t>Денчик</w:t>
      </w:r>
      <w:proofErr w:type="spellEnd"/>
      <w:r w:rsidR="00594D64" w:rsidRPr="00367E84">
        <w:rPr>
          <w:szCs w:val="24"/>
        </w:rPr>
        <w:t>, М.Н. Иванов, Г.В. Ситников; под ред. В.П. Горелова и В.Г. Сальникова.- Новосибирск</w:t>
      </w:r>
      <w:proofErr w:type="gramStart"/>
      <w:r>
        <w:rPr>
          <w:szCs w:val="24"/>
        </w:rPr>
        <w:t xml:space="preserve"> </w:t>
      </w:r>
      <w:r w:rsidR="00594D64" w:rsidRPr="00367E84">
        <w:rPr>
          <w:szCs w:val="24"/>
        </w:rPr>
        <w:t>:</w:t>
      </w:r>
      <w:proofErr w:type="gramEnd"/>
      <w:r w:rsidR="00594D64" w:rsidRPr="00367E84">
        <w:rPr>
          <w:szCs w:val="24"/>
        </w:rPr>
        <w:t xml:space="preserve"> НГАВТ, 2013.</w:t>
      </w:r>
      <w:r>
        <w:rPr>
          <w:szCs w:val="24"/>
        </w:rPr>
        <w:t xml:space="preserve"> </w:t>
      </w:r>
      <w:r w:rsidR="00594D64" w:rsidRPr="00367E84">
        <w:rPr>
          <w:szCs w:val="24"/>
        </w:rPr>
        <w:t>559</w:t>
      </w:r>
      <w:r>
        <w:rPr>
          <w:szCs w:val="24"/>
        </w:rPr>
        <w:t xml:space="preserve"> – </w:t>
      </w:r>
      <w:r w:rsidR="00594D64" w:rsidRPr="00367E84">
        <w:rPr>
          <w:szCs w:val="24"/>
        </w:rPr>
        <w:t>с.</w:t>
      </w:r>
    </w:p>
    <w:sectPr w:rsidR="00524C37" w:rsidRPr="00367E84" w:rsidSect="00B36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72758"/>
    <w:multiLevelType w:val="hybridMultilevel"/>
    <w:tmpl w:val="3F1ECF8A"/>
    <w:lvl w:ilvl="0" w:tplc="E52435AA">
      <w:start w:val="1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FC87594"/>
    <w:multiLevelType w:val="hybridMultilevel"/>
    <w:tmpl w:val="F208CD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5398"/>
    <w:rsid w:val="00045F61"/>
    <w:rsid w:val="000908C3"/>
    <w:rsid w:val="000A2A7E"/>
    <w:rsid w:val="000A4BE6"/>
    <w:rsid w:val="000B78E8"/>
    <w:rsid w:val="00103A5E"/>
    <w:rsid w:val="001A11AB"/>
    <w:rsid w:val="001C34F2"/>
    <w:rsid w:val="00214B5F"/>
    <w:rsid w:val="00244849"/>
    <w:rsid w:val="002834F2"/>
    <w:rsid w:val="002E79B3"/>
    <w:rsid w:val="00367E84"/>
    <w:rsid w:val="003F50B3"/>
    <w:rsid w:val="003F744F"/>
    <w:rsid w:val="0040511F"/>
    <w:rsid w:val="00406140"/>
    <w:rsid w:val="00423CD6"/>
    <w:rsid w:val="004B2DEF"/>
    <w:rsid w:val="00524C37"/>
    <w:rsid w:val="005807EE"/>
    <w:rsid w:val="00594D64"/>
    <w:rsid w:val="005E35D9"/>
    <w:rsid w:val="006D5F82"/>
    <w:rsid w:val="00704C37"/>
    <w:rsid w:val="00750A8F"/>
    <w:rsid w:val="0077680A"/>
    <w:rsid w:val="007C5398"/>
    <w:rsid w:val="00822D7E"/>
    <w:rsid w:val="00844784"/>
    <w:rsid w:val="008B4723"/>
    <w:rsid w:val="008C2759"/>
    <w:rsid w:val="008E0ED1"/>
    <w:rsid w:val="008F2740"/>
    <w:rsid w:val="00A43143"/>
    <w:rsid w:val="00B36E6D"/>
    <w:rsid w:val="00BC5B43"/>
    <w:rsid w:val="00C17EF4"/>
    <w:rsid w:val="00C50E00"/>
    <w:rsid w:val="00C95A92"/>
    <w:rsid w:val="00CE31A1"/>
    <w:rsid w:val="00CE4E95"/>
    <w:rsid w:val="00D06046"/>
    <w:rsid w:val="00EE2231"/>
    <w:rsid w:val="00F25279"/>
    <w:rsid w:val="00F72F0A"/>
    <w:rsid w:val="00F94ACC"/>
    <w:rsid w:val="00F97105"/>
    <w:rsid w:val="00FC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398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F274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8"/>
      <w:szCs w:val="24"/>
    </w:rPr>
  </w:style>
  <w:style w:type="character" w:customStyle="1" w:styleId="a4">
    <w:name w:val="Подзаголовок Знак"/>
    <w:basedOn w:val="a0"/>
    <w:link w:val="a3"/>
    <w:rsid w:val="008F2740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F2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74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24C37"/>
    <w:pPr>
      <w:widowControl w:val="0"/>
      <w:autoSpaceDE w:val="0"/>
      <w:autoSpaceDN w:val="0"/>
      <w:adjustRightInd w:val="0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styleId="a8">
    <w:name w:val="Placeholder Text"/>
    <w:basedOn w:val="a0"/>
    <w:uiPriority w:val="99"/>
    <w:semiHidden/>
    <w:rsid w:val="00FC590D"/>
    <w:rPr>
      <w:color w:val="808080"/>
    </w:rPr>
  </w:style>
  <w:style w:type="paragraph" w:styleId="2">
    <w:name w:val="Body Text Indent 2"/>
    <w:basedOn w:val="a"/>
    <w:link w:val="20"/>
    <w:unhideWhenUsed/>
    <w:rsid w:val="005E35D9"/>
    <w:pPr>
      <w:spacing w:after="120" w:line="480" w:lineRule="auto"/>
      <w:ind w:left="283"/>
    </w:pPr>
    <w:rPr>
      <w:rFonts w:asciiTheme="minorHAnsi" w:eastAsiaTheme="minorHAnsi" w:hAnsiTheme="minorHAnsi"/>
      <w:sz w:val="22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5E35D9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08C7F-8B18-4EBA-9123-45A1F7BAD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1565</Words>
  <Characters>8922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www.PHILka.RU</cp:lastModifiedBy>
  <cp:revision>15</cp:revision>
  <dcterms:created xsi:type="dcterms:W3CDTF">2015-07-07T16:43:00Z</dcterms:created>
  <dcterms:modified xsi:type="dcterms:W3CDTF">2015-07-08T11:39:00Z</dcterms:modified>
</cp:coreProperties>
</file>