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FE" w:rsidRPr="00B92B7E" w:rsidRDefault="008557FE" w:rsidP="00AF0183">
      <w:pPr>
        <w:pStyle w:val="1"/>
        <w:spacing w:line="240" w:lineRule="auto"/>
        <w:ind w:firstLine="709"/>
        <w:rPr>
          <w:b w:val="0"/>
          <w:sz w:val="24"/>
          <w:szCs w:val="24"/>
        </w:rPr>
      </w:pPr>
      <w:r w:rsidRPr="00B92B7E">
        <w:rPr>
          <w:b w:val="0"/>
          <w:sz w:val="24"/>
          <w:szCs w:val="24"/>
        </w:rPr>
        <w:t>УДК 621.311.001.57</w:t>
      </w:r>
    </w:p>
    <w:p w:rsidR="008557FE" w:rsidRPr="00B92B7E" w:rsidRDefault="008557FE" w:rsidP="00AF01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57FE" w:rsidRPr="00B92B7E" w:rsidRDefault="005C5870" w:rsidP="00AF0183">
      <w:pPr>
        <w:pStyle w:val="1"/>
        <w:spacing w:line="240" w:lineRule="auto"/>
        <w:ind w:firstLine="709"/>
        <w:jc w:val="center"/>
        <w:rPr>
          <w:sz w:val="24"/>
          <w:szCs w:val="24"/>
        </w:rPr>
      </w:pPr>
      <w:r w:rsidRPr="00B92B7E">
        <w:rPr>
          <w:b w:val="0"/>
          <w:sz w:val="24"/>
          <w:szCs w:val="24"/>
        </w:rPr>
        <w:t>ПРИМЕНЕНИЕ ГРУППОВОГО РЕГУЛИРОВАНИЯ ПАРАМЕТРОВ СИНХРОННЫХ ДВИГАТЕЛЕЙ ДЛЯ КОМПЕНСАЦИИ РЕАКТИВНОЙ МОЩНОСТИ.</w:t>
      </w:r>
    </w:p>
    <w:p w:rsidR="008557FE" w:rsidRPr="00B92B7E" w:rsidRDefault="008557FE" w:rsidP="00AF01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57FE" w:rsidRPr="00B92B7E" w:rsidRDefault="008557FE" w:rsidP="00AF0183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92B7E">
        <w:rPr>
          <w:rFonts w:ascii="Times New Roman" w:hAnsi="Times New Roman" w:cs="Times New Roman"/>
          <w:i/>
          <w:sz w:val="24"/>
          <w:szCs w:val="24"/>
        </w:rPr>
        <w:t>К.С. Шульга, П.В. Рысев, Ю.О. Астапова</w:t>
      </w:r>
    </w:p>
    <w:p w:rsidR="008557FE" w:rsidRPr="00B92B7E" w:rsidRDefault="008557FE" w:rsidP="00AF01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Омский государственный технический университет, </w:t>
      </w:r>
      <w:proofErr w:type="gramStart"/>
      <w:r w:rsidRPr="00B92B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2B7E">
        <w:rPr>
          <w:rFonts w:ascii="Times New Roman" w:hAnsi="Times New Roman" w:cs="Times New Roman"/>
          <w:sz w:val="24"/>
          <w:szCs w:val="24"/>
        </w:rPr>
        <w:t>. Омск, Россия</w:t>
      </w:r>
    </w:p>
    <w:p w:rsidR="008557FE" w:rsidRPr="00B92B7E" w:rsidRDefault="008557FE" w:rsidP="00AF01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57FE" w:rsidRPr="00B92B7E" w:rsidRDefault="008557FE" w:rsidP="00AF01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B7E">
        <w:rPr>
          <w:rFonts w:ascii="Times New Roman" w:hAnsi="Times New Roman" w:cs="Times New Roman"/>
          <w:i/>
          <w:sz w:val="24"/>
          <w:szCs w:val="24"/>
        </w:rPr>
        <w:t xml:space="preserve">Аннотация Рассмотрены вопросы регулирования </w:t>
      </w:r>
      <w:proofErr w:type="spellStart"/>
      <w:r w:rsidRPr="00B92B7E">
        <w:rPr>
          <w:rFonts w:ascii="Times New Roman" w:hAnsi="Times New Roman" w:cs="Times New Roman"/>
          <w:i/>
          <w:sz w:val="24"/>
          <w:szCs w:val="24"/>
        </w:rPr>
        <w:t>перетоков</w:t>
      </w:r>
      <w:proofErr w:type="spellEnd"/>
      <w:r w:rsidRPr="00B92B7E">
        <w:rPr>
          <w:rFonts w:ascii="Times New Roman" w:hAnsi="Times New Roman" w:cs="Times New Roman"/>
          <w:i/>
          <w:sz w:val="24"/>
          <w:szCs w:val="24"/>
        </w:rPr>
        <w:t xml:space="preserve"> реактивной мощности. Показана связь величины </w:t>
      </w:r>
      <w:proofErr w:type="spellStart"/>
      <w:r w:rsidRPr="00B92B7E">
        <w:rPr>
          <w:rFonts w:ascii="Times New Roman" w:hAnsi="Times New Roman" w:cs="Times New Roman"/>
          <w:i/>
          <w:sz w:val="24"/>
          <w:szCs w:val="24"/>
        </w:rPr>
        <w:t>перетока</w:t>
      </w:r>
      <w:proofErr w:type="spellEnd"/>
      <w:r w:rsidRPr="00B92B7E">
        <w:rPr>
          <w:rFonts w:ascii="Times New Roman" w:hAnsi="Times New Roman" w:cs="Times New Roman"/>
          <w:i/>
          <w:sz w:val="24"/>
          <w:szCs w:val="24"/>
        </w:rPr>
        <w:t xml:space="preserve"> с основными режимными параметрами систем электроснабжения. Произведено рассмотрение основных принципов компенсации реактивной мощности, </w:t>
      </w:r>
      <w:r w:rsidR="00B92B7E" w:rsidRPr="00B92B7E">
        <w:rPr>
          <w:rFonts w:ascii="Times New Roman" w:hAnsi="Times New Roman" w:cs="Times New Roman"/>
          <w:i/>
          <w:sz w:val="24"/>
          <w:szCs w:val="24"/>
        </w:rPr>
        <w:t>произведено моделирование</w:t>
      </w:r>
      <w:r w:rsidRPr="00B92B7E">
        <w:rPr>
          <w:rFonts w:ascii="Times New Roman" w:hAnsi="Times New Roman" w:cs="Times New Roman"/>
          <w:i/>
          <w:sz w:val="24"/>
          <w:szCs w:val="24"/>
        </w:rPr>
        <w:t xml:space="preserve"> централизованн</w:t>
      </w:r>
      <w:r w:rsidR="00B92B7E" w:rsidRPr="00B92B7E">
        <w:rPr>
          <w:rFonts w:ascii="Times New Roman" w:hAnsi="Times New Roman" w:cs="Times New Roman"/>
          <w:i/>
          <w:sz w:val="24"/>
          <w:szCs w:val="24"/>
        </w:rPr>
        <w:t>ой</w:t>
      </w:r>
      <w:r w:rsidRPr="00B92B7E">
        <w:rPr>
          <w:rFonts w:ascii="Times New Roman" w:hAnsi="Times New Roman" w:cs="Times New Roman"/>
          <w:i/>
          <w:sz w:val="24"/>
          <w:szCs w:val="24"/>
        </w:rPr>
        <w:t xml:space="preserve"> компенсаци</w:t>
      </w:r>
      <w:r w:rsidR="00B92B7E" w:rsidRPr="00B92B7E">
        <w:rPr>
          <w:rFonts w:ascii="Times New Roman" w:hAnsi="Times New Roman" w:cs="Times New Roman"/>
          <w:i/>
          <w:sz w:val="24"/>
          <w:szCs w:val="24"/>
        </w:rPr>
        <w:t>и</w:t>
      </w:r>
      <w:r w:rsidRPr="00B92B7E">
        <w:rPr>
          <w:rFonts w:ascii="Times New Roman" w:hAnsi="Times New Roman" w:cs="Times New Roman"/>
          <w:i/>
          <w:sz w:val="24"/>
          <w:szCs w:val="24"/>
        </w:rPr>
        <w:t xml:space="preserve"> с применением высоковольтных синхронных электродвигателей</w:t>
      </w:r>
      <w:proofErr w:type="gramStart"/>
      <w:r w:rsidRPr="00B92B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92B7E">
        <w:rPr>
          <w:rFonts w:ascii="Times New Roman" w:hAnsi="Times New Roman" w:cs="Times New Roman"/>
          <w:i/>
          <w:sz w:val="24"/>
          <w:szCs w:val="24"/>
        </w:rPr>
        <w:t xml:space="preserve"> Описана </w:t>
      </w:r>
      <w:r w:rsidR="00B92B7E" w:rsidRPr="00B92B7E">
        <w:rPr>
          <w:rFonts w:ascii="Times New Roman" w:hAnsi="Times New Roman" w:cs="Times New Roman"/>
          <w:i/>
          <w:sz w:val="24"/>
          <w:szCs w:val="24"/>
        </w:rPr>
        <w:t xml:space="preserve">реализация и результаты </w:t>
      </w:r>
      <w:r w:rsidRPr="00B92B7E">
        <w:rPr>
          <w:rFonts w:ascii="Times New Roman" w:hAnsi="Times New Roman" w:cs="Times New Roman"/>
          <w:i/>
          <w:sz w:val="24"/>
          <w:szCs w:val="24"/>
        </w:rPr>
        <w:t>программ</w:t>
      </w:r>
      <w:r w:rsidR="00B92B7E" w:rsidRPr="00B92B7E">
        <w:rPr>
          <w:rFonts w:ascii="Times New Roman" w:hAnsi="Times New Roman" w:cs="Times New Roman"/>
          <w:i/>
          <w:sz w:val="24"/>
          <w:szCs w:val="24"/>
        </w:rPr>
        <w:t>ы</w:t>
      </w:r>
      <w:r w:rsidRPr="00B92B7E">
        <w:rPr>
          <w:rFonts w:ascii="Times New Roman" w:hAnsi="Times New Roman" w:cs="Times New Roman"/>
          <w:i/>
          <w:sz w:val="24"/>
          <w:szCs w:val="24"/>
        </w:rPr>
        <w:t>, определяющ</w:t>
      </w:r>
      <w:r w:rsidR="00B92B7E" w:rsidRPr="00B92B7E">
        <w:rPr>
          <w:rFonts w:ascii="Times New Roman" w:hAnsi="Times New Roman" w:cs="Times New Roman"/>
          <w:i/>
          <w:sz w:val="24"/>
          <w:szCs w:val="24"/>
        </w:rPr>
        <w:t>ей</w:t>
      </w:r>
      <w:r w:rsidRPr="00B92B7E">
        <w:rPr>
          <w:rFonts w:ascii="Times New Roman" w:hAnsi="Times New Roman" w:cs="Times New Roman"/>
          <w:i/>
          <w:sz w:val="24"/>
          <w:szCs w:val="24"/>
        </w:rPr>
        <w:t xml:space="preserve"> оптимальную величину реактивной мощности, вырабатываемой электродвигателями в зависимости от режима работы системы электроснабжения, характера нагрузки и других факторов.</w:t>
      </w:r>
    </w:p>
    <w:p w:rsidR="008557FE" w:rsidRPr="00B92B7E" w:rsidRDefault="008557FE" w:rsidP="00AF018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92B7E">
        <w:rPr>
          <w:rFonts w:ascii="Times New Roman" w:hAnsi="Times New Roman" w:cs="Times New Roman"/>
          <w:i/>
          <w:sz w:val="24"/>
          <w:szCs w:val="24"/>
        </w:rPr>
        <w:t xml:space="preserve">Ключевые слова: Компенсация реактивной мощности, синхронный двигатель, групповой регулятор реактивной мощности, </w:t>
      </w:r>
      <w:proofErr w:type="spellStart"/>
      <w:r w:rsidRPr="00B92B7E">
        <w:rPr>
          <w:rFonts w:ascii="Times New Roman" w:hAnsi="Times New Roman" w:cs="Times New Roman"/>
          <w:i/>
          <w:sz w:val="24"/>
          <w:szCs w:val="24"/>
        </w:rPr>
        <w:t>энергоэффективность</w:t>
      </w:r>
      <w:proofErr w:type="spellEnd"/>
      <w:r w:rsidRPr="00B92B7E">
        <w:rPr>
          <w:rFonts w:ascii="Times New Roman" w:hAnsi="Times New Roman" w:cs="Times New Roman"/>
          <w:i/>
          <w:sz w:val="24"/>
          <w:szCs w:val="24"/>
        </w:rPr>
        <w:t>.</w:t>
      </w:r>
    </w:p>
    <w:p w:rsidR="008557FE" w:rsidRPr="00B92B7E" w:rsidRDefault="008557FE" w:rsidP="00AF01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57FE" w:rsidRPr="00B92B7E" w:rsidRDefault="008557FE" w:rsidP="00AF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В последнее время Российская Федерация взяла устойчивый курс на повышение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 xml:space="preserve"> промышленности. </w:t>
      </w:r>
      <w:r w:rsidR="000656FE" w:rsidRPr="00B92B7E">
        <w:rPr>
          <w:rFonts w:ascii="Times New Roman" w:hAnsi="Times New Roman" w:cs="Times New Roman"/>
          <w:sz w:val="24"/>
          <w:szCs w:val="24"/>
        </w:rPr>
        <w:t>Одним из объектов, энергетическую эффективность которого необходимо повысить являются системы электроснабжения промышленных предприятий.</w:t>
      </w:r>
    </w:p>
    <w:p w:rsidR="000656FE" w:rsidRPr="00B92B7E" w:rsidRDefault="000656FE" w:rsidP="00AF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Выделяют организационные и технические мероприятия для повышения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 xml:space="preserve"> работы электрических сетей. Одним из наиболее </w:t>
      </w:r>
      <w:proofErr w:type="gramStart"/>
      <w:r w:rsidRPr="00B92B7E">
        <w:rPr>
          <w:rFonts w:ascii="Times New Roman" w:hAnsi="Times New Roman" w:cs="Times New Roman"/>
          <w:sz w:val="24"/>
          <w:szCs w:val="24"/>
        </w:rPr>
        <w:t>действенных</w:t>
      </w:r>
      <w:proofErr w:type="gramEnd"/>
      <w:r w:rsidRPr="00B92B7E">
        <w:rPr>
          <w:rFonts w:ascii="Times New Roman" w:hAnsi="Times New Roman" w:cs="Times New Roman"/>
          <w:sz w:val="24"/>
          <w:szCs w:val="24"/>
        </w:rPr>
        <w:t xml:space="preserve"> является компенсация реактивной мощности.</w:t>
      </w:r>
    </w:p>
    <w:p w:rsidR="008557FE" w:rsidRPr="00B92B7E" w:rsidRDefault="000656FE" w:rsidP="00AF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>Режимы компенсации реактивной мощности регламентируются</w:t>
      </w:r>
      <w:r w:rsidR="008557FE" w:rsidRPr="00B92B7E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8557FE" w:rsidRPr="00B92B7E">
        <w:rPr>
          <w:rFonts w:ascii="Times New Roman" w:hAnsi="Times New Roman" w:cs="Times New Roman"/>
          <w:sz w:val="24"/>
          <w:szCs w:val="24"/>
        </w:rPr>
        <w:t>Минпромэнерго</w:t>
      </w:r>
      <w:proofErr w:type="spellEnd"/>
      <w:r w:rsidR="008557FE" w:rsidRPr="00B92B7E">
        <w:rPr>
          <w:rFonts w:ascii="Times New Roman" w:hAnsi="Times New Roman" w:cs="Times New Roman"/>
          <w:sz w:val="24"/>
          <w:szCs w:val="24"/>
        </w:rPr>
        <w:t xml:space="preserve"> №49 от 22 февраля 2007 г.</w:t>
      </w:r>
      <w:r w:rsidRPr="00B92B7E">
        <w:rPr>
          <w:rFonts w:ascii="Times New Roman" w:hAnsi="Times New Roman" w:cs="Times New Roman"/>
          <w:sz w:val="24"/>
          <w:szCs w:val="24"/>
        </w:rPr>
        <w:t xml:space="preserve"> [1], в котором устанавливается</w:t>
      </w:r>
      <w:r w:rsidR="008557FE" w:rsidRPr="00B92B7E">
        <w:rPr>
          <w:rFonts w:ascii="Times New Roman" w:hAnsi="Times New Roman" w:cs="Times New Roman"/>
          <w:sz w:val="24"/>
          <w:szCs w:val="24"/>
        </w:rPr>
        <w:t xml:space="preserve"> порядок расчета значений соотношения потребления активной и реактивной мощности</w:t>
      </w:r>
      <w:r w:rsidRPr="00B92B7E">
        <w:rPr>
          <w:rFonts w:ascii="Times New Roman" w:hAnsi="Times New Roman" w:cs="Times New Roman"/>
          <w:sz w:val="24"/>
          <w:szCs w:val="24"/>
        </w:rPr>
        <w:t xml:space="preserve"> для потребителей, подключенных на классах напряжения от 0,4 до 110 кВ.</w:t>
      </w:r>
    </w:p>
    <w:p w:rsidR="008557FE" w:rsidRPr="00B92B7E" w:rsidRDefault="008557FE" w:rsidP="00AF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>Компенсация реактивной мощно</w:t>
      </w:r>
      <w:r w:rsidR="00BC3CE9" w:rsidRPr="00B92B7E">
        <w:rPr>
          <w:rFonts w:ascii="Times New Roman" w:hAnsi="Times New Roman" w:cs="Times New Roman"/>
          <w:sz w:val="24"/>
          <w:szCs w:val="24"/>
        </w:rPr>
        <w:t>сти позволяет повысить эффектив</w:t>
      </w:r>
      <w:r w:rsidRPr="00B92B7E">
        <w:rPr>
          <w:rFonts w:ascii="Times New Roman" w:hAnsi="Times New Roman" w:cs="Times New Roman"/>
          <w:sz w:val="24"/>
          <w:szCs w:val="24"/>
        </w:rPr>
        <w:t>ность использования электроэнергии в трех основных направлениях: увеличение пропускной способности линий и трансформаторов, снижение потерь активной энергии, нормализация напряжения. Компенсация реактивной мощности позволяет снизить активные потери</w:t>
      </w:r>
      <w:r w:rsidR="000656FE" w:rsidRPr="00B92B7E">
        <w:rPr>
          <w:rFonts w:ascii="Times New Roman" w:hAnsi="Times New Roman" w:cs="Times New Roman"/>
          <w:sz w:val="24"/>
          <w:szCs w:val="24"/>
        </w:rPr>
        <w:t xml:space="preserve"> за счет снижения полного тока.</w:t>
      </w:r>
    </w:p>
    <w:p w:rsidR="008557FE" w:rsidRPr="00B92B7E" w:rsidRDefault="008557FE" w:rsidP="00B92CE0">
      <w:pPr>
        <w:spacing w:after="0" w:line="240" w:lineRule="auto"/>
        <w:ind w:firstLine="709"/>
        <w:jc w:val="both"/>
      </w:pPr>
      <w:r w:rsidRPr="00B92B7E">
        <w:rPr>
          <w:rFonts w:ascii="Times New Roman" w:hAnsi="Times New Roman" w:cs="Times New Roman"/>
          <w:sz w:val="24"/>
          <w:szCs w:val="24"/>
        </w:rPr>
        <w:t>Существует три вида компенсации</w:t>
      </w:r>
      <w:r w:rsidR="000656FE" w:rsidRPr="00B92B7E">
        <w:rPr>
          <w:rFonts w:ascii="Times New Roman" w:hAnsi="Times New Roman" w:cs="Times New Roman"/>
          <w:sz w:val="24"/>
          <w:szCs w:val="24"/>
        </w:rPr>
        <w:t xml:space="preserve"> по местам установки компенсирующих устройств</w:t>
      </w:r>
      <w:r w:rsidRPr="00B92B7E">
        <w:rPr>
          <w:rFonts w:ascii="Times New Roman" w:hAnsi="Times New Roman" w:cs="Times New Roman"/>
          <w:sz w:val="24"/>
          <w:szCs w:val="24"/>
        </w:rPr>
        <w:t>:</w:t>
      </w:r>
      <w:r w:rsidR="00B92CE0">
        <w:rPr>
          <w:rFonts w:ascii="Times New Roman" w:hAnsi="Times New Roman" w:cs="Times New Roman"/>
          <w:sz w:val="24"/>
          <w:szCs w:val="24"/>
        </w:rPr>
        <w:t xml:space="preserve"> </w:t>
      </w:r>
      <w:r w:rsidR="00AF0183" w:rsidRPr="00B92CE0">
        <w:rPr>
          <w:rFonts w:ascii="Times New Roman" w:hAnsi="Times New Roman" w:cs="Times New Roman"/>
          <w:sz w:val="24"/>
          <w:szCs w:val="24"/>
        </w:rPr>
        <w:t>индивидуальная, групповая, централизованная.</w:t>
      </w:r>
    </w:p>
    <w:p w:rsidR="008557FE" w:rsidRPr="00B92B7E" w:rsidRDefault="008557FE" w:rsidP="00AF0183">
      <w:pPr>
        <w:pStyle w:val="a4"/>
        <w:numPr>
          <w:ilvl w:val="0"/>
          <w:numId w:val="2"/>
        </w:numPr>
        <w:ind w:left="0" w:firstLine="709"/>
        <w:jc w:val="both"/>
      </w:pPr>
      <w:r w:rsidRPr="00B92B7E">
        <w:t xml:space="preserve">Индивидуальная компенсация применяется при большой единичной мощности </w:t>
      </w:r>
      <w:proofErr w:type="spellStart"/>
      <w:r w:rsidRPr="00B92B7E">
        <w:t>электроприемников</w:t>
      </w:r>
      <w:proofErr w:type="spellEnd"/>
      <w:r w:rsidRPr="00B92B7E">
        <w:t xml:space="preserve">. В этом случае компенсирующие устройства устанавливаются у </w:t>
      </w:r>
      <w:proofErr w:type="spellStart"/>
      <w:r w:rsidRPr="00B92B7E">
        <w:t>электроприемников</w:t>
      </w:r>
      <w:proofErr w:type="spellEnd"/>
      <w:r w:rsidRPr="00B92B7E">
        <w:t xml:space="preserve"> и присоединяются к зажимам </w:t>
      </w:r>
      <w:proofErr w:type="spellStart"/>
      <w:r w:rsidRPr="00B92B7E">
        <w:t>электроприемников</w:t>
      </w:r>
      <w:proofErr w:type="spellEnd"/>
      <w:proofErr w:type="gramStart"/>
      <w:r w:rsidRPr="00B92B7E">
        <w:t>..</w:t>
      </w:r>
      <w:proofErr w:type="gramEnd"/>
    </w:p>
    <w:p w:rsidR="008557FE" w:rsidRPr="00B92B7E" w:rsidRDefault="008557FE" w:rsidP="00AF0183">
      <w:pPr>
        <w:pStyle w:val="a4"/>
        <w:numPr>
          <w:ilvl w:val="0"/>
          <w:numId w:val="2"/>
        </w:numPr>
        <w:ind w:left="0" w:firstLine="709"/>
        <w:jc w:val="both"/>
        <w:rPr>
          <w:shd w:val="clear" w:color="auto" w:fill="FFFFFF"/>
        </w:rPr>
      </w:pPr>
      <w:r w:rsidRPr="00B92B7E">
        <w:t>Групповая компенсация  применяется для случая компенсации нескольких расположенных рядом и включаемых одновременно индуктивных нагрузок, подключенных к одному распределительному устройству. Устройства компенсации реактивной мощности устанавливаются в узлах нагрузки.</w:t>
      </w:r>
    </w:p>
    <w:p w:rsidR="008557FE" w:rsidRPr="00B92B7E" w:rsidRDefault="008557FE" w:rsidP="00AF0183">
      <w:pPr>
        <w:pStyle w:val="a4"/>
        <w:numPr>
          <w:ilvl w:val="0"/>
          <w:numId w:val="2"/>
        </w:numPr>
        <w:ind w:left="0" w:firstLine="709"/>
        <w:jc w:val="both"/>
      </w:pPr>
      <w:r w:rsidRPr="00B92B7E">
        <w:rPr>
          <w:shd w:val="clear" w:color="auto" w:fill="FFFFFF"/>
        </w:rPr>
        <w:t xml:space="preserve">Это вид компенсации используется в системах, имеющих большое количество потребителей (нагрузок) с большим разбросом суточного коэффициента мощности, то есть для переменных нагрузок. В системах такого типа индивидуальная компенсация не используется, так как резко возрастает стоимость (из-за большого количества конденсаторов) </w:t>
      </w:r>
      <w:r w:rsidRPr="00B92B7E">
        <w:rPr>
          <w:shd w:val="clear" w:color="auto" w:fill="FFFFFF"/>
        </w:rPr>
        <w:lastRenderedPageBreak/>
        <w:t xml:space="preserve">и возникает большая вероятность </w:t>
      </w:r>
      <w:proofErr w:type="spellStart"/>
      <w:r w:rsidRPr="00B92B7E">
        <w:rPr>
          <w:shd w:val="clear" w:color="auto" w:fill="FFFFFF"/>
        </w:rPr>
        <w:t>перекомпенсации</w:t>
      </w:r>
      <w:proofErr w:type="spellEnd"/>
      <w:r w:rsidRPr="00B92B7E">
        <w:rPr>
          <w:shd w:val="clear" w:color="auto" w:fill="FFFFFF"/>
        </w:rPr>
        <w:t xml:space="preserve">. </w:t>
      </w:r>
      <w:r w:rsidRPr="00B92B7E">
        <w:t>Устройства компенсации реактивной мощности устанавливаются в центре питания [</w:t>
      </w:r>
      <w:r w:rsidR="00AF0183" w:rsidRPr="00B92B7E">
        <w:t>2</w:t>
      </w:r>
      <w:r w:rsidRPr="00B92B7E">
        <w:t>].</w:t>
      </w:r>
    </w:p>
    <w:p w:rsidR="008557FE" w:rsidRPr="00B92B7E" w:rsidRDefault="000656FE" w:rsidP="00AF01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>В работе рассматривалась компенсация реактивной мощности с применением синхронных двигателей</w:t>
      </w:r>
      <w:r w:rsidR="00D2029C" w:rsidRPr="00B92B7E">
        <w:rPr>
          <w:rFonts w:ascii="Times New Roman" w:hAnsi="Times New Roman" w:cs="Times New Roman"/>
          <w:sz w:val="24"/>
          <w:szCs w:val="24"/>
        </w:rPr>
        <w:t>, основные достоинства которых приведены ниже</w:t>
      </w:r>
      <w:r w:rsidRPr="00B92B7E">
        <w:rPr>
          <w:rFonts w:ascii="Times New Roman" w:hAnsi="Times New Roman" w:cs="Times New Roman"/>
          <w:sz w:val="24"/>
          <w:szCs w:val="24"/>
        </w:rPr>
        <w:t>.</w:t>
      </w:r>
    </w:p>
    <w:p w:rsidR="008557FE" w:rsidRPr="00B92B7E" w:rsidRDefault="008557FE" w:rsidP="00AF0183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eastAsia="MingLiU" w:hAnsi="Times New Roman" w:cs="Times New Roman"/>
          <w:sz w:val="24"/>
          <w:szCs w:val="24"/>
        </w:rPr>
        <w:t xml:space="preserve">1. </w:t>
      </w:r>
      <w:r w:rsidR="00D2029C" w:rsidRPr="00B92B7E">
        <w:rPr>
          <w:rFonts w:ascii="Times New Roman" w:eastAsia="MingLiU" w:hAnsi="Times New Roman" w:cs="Times New Roman"/>
          <w:sz w:val="24"/>
          <w:szCs w:val="24"/>
        </w:rPr>
        <w:t>В</w:t>
      </w:r>
      <w:r w:rsidRPr="00B92B7E">
        <w:rPr>
          <w:rFonts w:ascii="Times New Roman" w:eastAsia="MingLiU" w:hAnsi="Times New Roman" w:cs="Times New Roman"/>
          <w:sz w:val="24"/>
          <w:szCs w:val="24"/>
        </w:rPr>
        <w:t>озможност</w:t>
      </w:r>
      <w:r w:rsidR="00D2029C" w:rsidRPr="00B92B7E">
        <w:rPr>
          <w:rFonts w:ascii="Times New Roman" w:eastAsia="MingLiU" w:hAnsi="Times New Roman" w:cs="Times New Roman"/>
          <w:sz w:val="24"/>
          <w:szCs w:val="24"/>
        </w:rPr>
        <w:t>ь</w:t>
      </w:r>
      <w:r w:rsidRPr="00B92B7E">
        <w:rPr>
          <w:rFonts w:ascii="Times New Roman" w:eastAsia="MingLiU" w:hAnsi="Times New Roman" w:cs="Times New Roman"/>
          <w:sz w:val="24"/>
          <w:szCs w:val="24"/>
        </w:rPr>
        <w:t xml:space="preserve"> </w:t>
      </w:r>
      <w:r w:rsidR="00D2029C" w:rsidRPr="00B92B7E">
        <w:rPr>
          <w:rFonts w:ascii="Times New Roman" w:eastAsia="MingLiU" w:hAnsi="Times New Roman" w:cs="Times New Roman"/>
          <w:sz w:val="24"/>
          <w:szCs w:val="24"/>
        </w:rPr>
        <w:t xml:space="preserve">плавного </w:t>
      </w:r>
      <w:r w:rsidRPr="00B92B7E">
        <w:rPr>
          <w:rFonts w:ascii="Times New Roman" w:eastAsia="MingLiU" w:hAnsi="Times New Roman" w:cs="Times New Roman"/>
          <w:sz w:val="24"/>
          <w:szCs w:val="24"/>
        </w:rPr>
        <w:t xml:space="preserve">регулирования величины и </w:t>
      </w:r>
      <w:proofErr w:type="gramStart"/>
      <w:r w:rsidRPr="00B92B7E">
        <w:rPr>
          <w:rFonts w:ascii="Times New Roman" w:eastAsia="MingLiU" w:hAnsi="Times New Roman" w:cs="Times New Roman"/>
          <w:sz w:val="24"/>
          <w:szCs w:val="24"/>
        </w:rPr>
        <w:t>изменении</w:t>
      </w:r>
      <w:proofErr w:type="gramEnd"/>
      <w:r w:rsidRPr="00B92B7E">
        <w:rPr>
          <w:rFonts w:ascii="Times New Roman" w:eastAsia="MingLiU" w:hAnsi="Times New Roman" w:cs="Times New Roman"/>
          <w:sz w:val="24"/>
          <w:szCs w:val="24"/>
        </w:rPr>
        <w:t xml:space="preserve"> знака реактивной мощности. Синхронные машины обычно выполняются для работы с опережающим </w:t>
      </w:r>
      <w:r w:rsidRPr="00B92B7E">
        <w:rPr>
          <w:rFonts w:ascii="Times New Roman" w:hAnsi="Times New Roman" w:cs="Times New Roman"/>
          <w:sz w:val="24"/>
          <w:szCs w:val="24"/>
        </w:rPr>
        <w:t>коэффициентом мощности, что позволяет компенсировать в определенных пределах реактивную мощность в питающей энергосистеме.</w:t>
      </w:r>
    </w:p>
    <w:p w:rsidR="008557FE" w:rsidRPr="00B92B7E" w:rsidRDefault="008557FE" w:rsidP="00AF0183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iCs/>
          <w:sz w:val="24"/>
          <w:szCs w:val="24"/>
        </w:rPr>
        <w:t>2</w:t>
      </w:r>
      <w:r w:rsidRPr="00B92B7E">
        <w:rPr>
          <w:rFonts w:ascii="Times New Roman" w:eastAsia="MS Gothic" w:hAnsi="Times New Roman" w:cs="Times New Roman"/>
          <w:iCs/>
          <w:sz w:val="24"/>
          <w:szCs w:val="24"/>
        </w:rPr>
        <w:t>.</w:t>
      </w:r>
      <w:r w:rsidRPr="00B92B7E">
        <w:rPr>
          <w:rFonts w:ascii="Times New Roman" w:hAnsi="Times New Roman" w:cs="Times New Roman"/>
          <w:sz w:val="24"/>
          <w:szCs w:val="24"/>
        </w:rPr>
        <w:t xml:space="preserve"> Синхронные машины имеют наиболее высокий к.п.д. из всех в</w:t>
      </w:r>
      <w:r w:rsidR="00D2029C" w:rsidRPr="00B92B7E">
        <w:rPr>
          <w:rFonts w:ascii="Times New Roman" w:hAnsi="Times New Roman" w:cs="Times New Roman"/>
          <w:sz w:val="24"/>
          <w:szCs w:val="24"/>
        </w:rPr>
        <w:t>ращающихся электрических машин.</w:t>
      </w:r>
    </w:p>
    <w:p w:rsidR="008557FE" w:rsidRPr="00B92B7E" w:rsidRDefault="008557FE" w:rsidP="00AF0183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MingLiU" w:hAnsi="Times New Roman" w:cs="Times New Roman"/>
          <w:sz w:val="24"/>
          <w:szCs w:val="24"/>
        </w:rPr>
      </w:pPr>
      <w:r w:rsidRPr="00B92B7E">
        <w:rPr>
          <w:rFonts w:ascii="Times New Roman" w:eastAsia="MingLiU" w:hAnsi="Times New Roman" w:cs="Times New Roman"/>
          <w:sz w:val="24"/>
          <w:szCs w:val="24"/>
        </w:rPr>
        <w:t>3. Синхронные двигатели обеспечивают постоянство средней скорости вращения независимо от величины нагрузки.</w:t>
      </w:r>
    </w:p>
    <w:p w:rsidR="008557FE" w:rsidRPr="00B92B7E" w:rsidRDefault="008557FE" w:rsidP="00AF0183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MingLiU" w:hAnsi="Times New Roman" w:cs="Times New Roman"/>
          <w:sz w:val="24"/>
          <w:szCs w:val="24"/>
        </w:rPr>
      </w:pPr>
      <w:r w:rsidRPr="00B92B7E">
        <w:rPr>
          <w:rFonts w:ascii="Times New Roman" w:eastAsia="MingLiU" w:hAnsi="Times New Roman" w:cs="Times New Roman"/>
          <w:sz w:val="24"/>
          <w:szCs w:val="24"/>
        </w:rPr>
        <w:t>4. Больший, чем у асинхронных машин, зазор между ротором и статором делает синхронную машину более надежной с точки зрения конструкции.</w:t>
      </w:r>
    </w:p>
    <w:p w:rsidR="008557FE" w:rsidRPr="00B92B7E" w:rsidRDefault="008557FE" w:rsidP="00AF0183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MingLiU" w:hAnsi="Times New Roman" w:cs="Times New Roman"/>
          <w:sz w:val="24"/>
          <w:szCs w:val="24"/>
        </w:rPr>
      </w:pPr>
      <w:r w:rsidRPr="00B92B7E">
        <w:rPr>
          <w:rFonts w:ascii="Times New Roman" w:eastAsia="MingLiU" w:hAnsi="Times New Roman" w:cs="Times New Roman"/>
          <w:sz w:val="24"/>
          <w:szCs w:val="24"/>
        </w:rPr>
        <w:t>5. Синхронные машины оказывают определенное положительное влияние на работу энергосистемы в целом.</w:t>
      </w:r>
    </w:p>
    <w:p w:rsidR="00243C47" w:rsidRPr="00B92B7E" w:rsidRDefault="00243C47" w:rsidP="00AF0183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>В работе рассматривалось групповое регулирование тока возбуждения синхронных двигателей</w:t>
      </w:r>
      <w:r w:rsidR="00F9255E" w:rsidRPr="00B92B7E">
        <w:rPr>
          <w:rFonts w:ascii="Times New Roman" w:hAnsi="Times New Roman" w:cs="Times New Roman"/>
          <w:sz w:val="24"/>
          <w:szCs w:val="24"/>
        </w:rPr>
        <w:t xml:space="preserve"> (ГРРМ)</w:t>
      </w:r>
      <w:r w:rsidRPr="00B92B7E">
        <w:rPr>
          <w:rFonts w:ascii="Times New Roman" w:hAnsi="Times New Roman" w:cs="Times New Roman"/>
          <w:sz w:val="24"/>
          <w:szCs w:val="24"/>
        </w:rPr>
        <w:t>, имеющее целью помимо компенсации реактивной мощности поддержание заданного уровня напряжения на шинах</w:t>
      </w:r>
      <w:r w:rsidR="009D2646" w:rsidRPr="00B92B7E">
        <w:rPr>
          <w:rFonts w:ascii="Times New Roman" w:hAnsi="Times New Roman" w:cs="Times New Roman"/>
          <w:sz w:val="24"/>
          <w:szCs w:val="24"/>
        </w:rPr>
        <w:t xml:space="preserve"> узла нагрузки.</w:t>
      </w:r>
    </w:p>
    <w:p w:rsidR="008557FE" w:rsidRPr="00B92B7E" w:rsidRDefault="009D2646" w:rsidP="00AF0183">
      <w:pPr>
        <w:pStyle w:val="a7"/>
        <w:ind w:firstLine="709"/>
        <w:jc w:val="both"/>
        <w:rPr>
          <w:sz w:val="24"/>
          <w:szCs w:val="24"/>
          <w:shd w:val="clear" w:color="auto" w:fill="FFFFFF"/>
        </w:rPr>
      </w:pPr>
      <w:r w:rsidRPr="00B92B7E">
        <w:rPr>
          <w:sz w:val="24"/>
          <w:szCs w:val="24"/>
          <w:shd w:val="clear" w:color="auto" w:fill="FFFFFF"/>
        </w:rPr>
        <w:t>Для этого была рассмотрена централизованная компенсация реактивной мощности.</w:t>
      </w:r>
    </w:p>
    <w:p w:rsidR="008557FE" w:rsidRPr="00B92B7E" w:rsidRDefault="008557FE" w:rsidP="00AF0183">
      <w:pPr>
        <w:pStyle w:val="a7"/>
        <w:ind w:firstLine="709"/>
        <w:jc w:val="both"/>
        <w:rPr>
          <w:sz w:val="24"/>
          <w:szCs w:val="24"/>
          <w:shd w:val="clear" w:color="auto" w:fill="FFFFFF"/>
        </w:rPr>
      </w:pPr>
      <w:r w:rsidRPr="00B92B7E">
        <w:rPr>
          <w:sz w:val="24"/>
          <w:szCs w:val="24"/>
          <w:shd w:val="clear" w:color="auto" w:fill="FFFFFF"/>
        </w:rPr>
        <w:t>Регулирование тока возбуждения и, как следствие, реактивной мощности обычно производится для каждого двигателя в отдельности.</w:t>
      </w:r>
      <w:r w:rsidR="009D2646" w:rsidRPr="00B92B7E">
        <w:rPr>
          <w:sz w:val="24"/>
          <w:szCs w:val="24"/>
          <w:shd w:val="clear" w:color="auto" w:fill="FFFFFF"/>
        </w:rPr>
        <w:t xml:space="preserve"> П</w:t>
      </w:r>
      <w:r w:rsidRPr="00B92B7E">
        <w:rPr>
          <w:sz w:val="24"/>
          <w:szCs w:val="24"/>
          <w:shd w:val="clear" w:color="auto" w:fill="FFFFFF"/>
        </w:rPr>
        <w:t xml:space="preserve">ринцип </w:t>
      </w:r>
      <w:r w:rsidR="009D2646" w:rsidRPr="00B92B7E">
        <w:rPr>
          <w:sz w:val="24"/>
          <w:szCs w:val="24"/>
          <w:shd w:val="clear" w:color="auto" w:fill="FFFFFF"/>
        </w:rPr>
        <w:t xml:space="preserve">же </w:t>
      </w:r>
      <w:r w:rsidRPr="00B92B7E">
        <w:rPr>
          <w:sz w:val="24"/>
          <w:szCs w:val="24"/>
          <w:shd w:val="clear" w:color="auto" w:fill="FFFFFF"/>
        </w:rPr>
        <w:t xml:space="preserve">группового регулирования теоретически позволяет сделать системы электроснабжения более «гибкой», приближая ее </w:t>
      </w:r>
      <w:proofErr w:type="gramStart"/>
      <w:r w:rsidRPr="00B92B7E">
        <w:rPr>
          <w:sz w:val="24"/>
          <w:szCs w:val="24"/>
          <w:shd w:val="clear" w:color="auto" w:fill="FFFFFF"/>
        </w:rPr>
        <w:t>к</w:t>
      </w:r>
      <w:proofErr w:type="gramEnd"/>
      <w:r w:rsidRPr="00B92B7E">
        <w:rPr>
          <w:sz w:val="24"/>
          <w:szCs w:val="24"/>
          <w:shd w:val="clear" w:color="auto" w:fill="FFFFFF"/>
        </w:rPr>
        <w:t xml:space="preserve"> полноценным </w:t>
      </w:r>
      <w:proofErr w:type="spellStart"/>
      <w:r w:rsidRPr="00B92B7E">
        <w:rPr>
          <w:sz w:val="24"/>
          <w:szCs w:val="24"/>
          <w:shd w:val="clear" w:color="auto" w:fill="FFFFFF"/>
          <w:lang w:val="en-US"/>
        </w:rPr>
        <w:t>SmartGrid</w:t>
      </w:r>
      <w:proofErr w:type="spellEnd"/>
      <w:r w:rsidRPr="00B92B7E">
        <w:rPr>
          <w:sz w:val="24"/>
          <w:szCs w:val="24"/>
          <w:shd w:val="clear" w:color="auto" w:fill="FFFFFF"/>
        </w:rPr>
        <w:t xml:space="preserve">. </w:t>
      </w:r>
    </w:p>
    <w:p w:rsidR="00F9255E" w:rsidRPr="00B92B7E" w:rsidRDefault="008557FE" w:rsidP="00AF018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Ручное управление компенсацией реактивной мощности при помощи изменения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уставок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 xml:space="preserve"> возбуждения </w:t>
      </w:r>
      <w:proofErr w:type="gramStart"/>
      <w:r w:rsidR="00F9255E" w:rsidRPr="00B92B7E">
        <w:rPr>
          <w:rFonts w:ascii="Times New Roman" w:hAnsi="Times New Roman" w:cs="Times New Roman"/>
          <w:sz w:val="24"/>
          <w:szCs w:val="24"/>
        </w:rPr>
        <w:t>синхронный</w:t>
      </w:r>
      <w:proofErr w:type="gramEnd"/>
      <w:r w:rsidR="00F9255E" w:rsidRPr="00B92B7E">
        <w:rPr>
          <w:rFonts w:ascii="Times New Roman" w:hAnsi="Times New Roman" w:cs="Times New Roman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sz w:val="24"/>
          <w:szCs w:val="24"/>
        </w:rPr>
        <w:t>двигателей</w:t>
      </w:r>
      <w:r w:rsidR="00F9255E" w:rsidRPr="00B92B7E">
        <w:rPr>
          <w:rFonts w:ascii="Times New Roman" w:hAnsi="Times New Roman" w:cs="Times New Roman"/>
          <w:sz w:val="24"/>
          <w:szCs w:val="24"/>
        </w:rPr>
        <w:t xml:space="preserve"> эффективно только при значительной (более 70 %) доле потребления синхронными двигателями электроэнергии предприятия.</w:t>
      </w:r>
    </w:p>
    <w:p w:rsidR="008557FE" w:rsidRPr="00B92B7E" w:rsidRDefault="00F9255E" w:rsidP="00AF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>П</w:t>
      </w:r>
      <w:r w:rsidR="008557FE" w:rsidRPr="00B92B7E">
        <w:rPr>
          <w:rFonts w:ascii="Times New Roman" w:hAnsi="Times New Roman" w:cs="Times New Roman"/>
          <w:sz w:val="24"/>
          <w:szCs w:val="24"/>
        </w:rPr>
        <w:t>реимуществ</w:t>
      </w:r>
      <w:r w:rsidRPr="00B92B7E">
        <w:rPr>
          <w:rFonts w:ascii="Times New Roman" w:hAnsi="Times New Roman" w:cs="Times New Roman"/>
          <w:sz w:val="24"/>
          <w:szCs w:val="24"/>
        </w:rPr>
        <w:t>а</w:t>
      </w:r>
      <w:r w:rsidR="008557FE" w:rsidRPr="00B92B7E">
        <w:rPr>
          <w:rFonts w:ascii="Times New Roman" w:hAnsi="Times New Roman" w:cs="Times New Roman"/>
          <w:sz w:val="24"/>
          <w:szCs w:val="24"/>
        </w:rPr>
        <w:t xml:space="preserve"> применения ГРРМ проявляются на предприятиях с неравномерным графиком суточной нагрузки. В этом случае работающие агрегаты можно использовать для компенсации реактивной мощности, потребляемой другими технологическими системами. Применение в качестве компенсаторов уже установленных синхронных двигателей в ряде случаев позволяет полностью отказаться от использования других устройств.</w:t>
      </w:r>
    </w:p>
    <w:p w:rsidR="008557FE" w:rsidRPr="00B92B7E" w:rsidRDefault="00783A1C" w:rsidP="00AF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>В работе использовалась м</w:t>
      </w:r>
      <w:r w:rsidR="008557FE" w:rsidRPr="00B92B7E">
        <w:rPr>
          <w:rFonts w:ascii="Times New Roman" w:hAnsi="Times New Roman" w:cs="Times New Roman"/>
          <w:sz w:val="24"/>
          <w:szCs w:val="24"/>
        </w:rPr>
        <w:t>етодика определения оптимальной величины реактивной мощности [</w:t>
      </w:r>
      <w:r w:rsidR="00AF0183" w:rsidRPr="00B92B7E">
        <w:rPr>
          <w:rFonts w:ascii="Times New Roman" w:hAnsi="Times New Roman" w:cs="Times New Roman"/>
          <w:sz w:val="24"/>
          <w:szCs w:val="24"/>
        </w:rPr>
        <w:t>3</w:t>
      </w:r>
      <w:r w:rsidR="008557FE" w:rsidRPr="00B92B7E">
        <w:rPr>
          <w:rFonts w:ascii="Times New Roman" w:hAnsi="Times New Roman" w:cs="Times New Roman"/>
          <w:sz w:val="24"/>
          <w:szCs w:val="24"/>
        </w:rPr>
        <w:t xml:space="preserve">]. </w:t>
      </w:r>
      <w:r w:rsidRPr="00B92B7E">
        <w:rPr>
          <w:rFonts w:ascii="Times New Roman" w:hAnsi="Times New Roman" w:cs="Times New Roman"/>
          <w:sz w:val="24"/>
          <w:szCs w:val="24"/>
        </w:rPr>
        <w:t>Рассмотрим основные ее положения</w:t>
      </w:r>
      <w:r w:rsidR="008557FE" w:rsidRPr="00B92B7E">
        <w:rPr>
          <w:rFonts w:ascii="Times New Roman" w:hAnsi="Times New Roman" w:cs="Times New Roman"/>
          <w:sz w:val="24"/>
          <w:szCs w:val="24"/>
        </w:rPr>
        <w:t>:</w:t>
      </w:r>
    </w:p>
    <w:p w:rsidR="008557FE" w:rsidRPr="00B92B7E" w:rsidRDefault="008557FE" w:rsidP="00AF0183">
      <w:pPr>
        <w:pStyle w:val="a4"/>
        <w:numPr>
          <w:ilvl w:val="0"/>
          <w:numId w:val="5"/>
        </w:numPr>
        <w:ind w:left="0" w:firstLine="709"/>
        <w:jc w:val="both"/>
      </w:pPr>
      <w:r w:rsidRPr="00B92B7E">
        <w:t xml:space="preserve">По измеренным значениям параметров системы </w:t>
      </w:r>
      <w:r w:rsidRPr="00B92B7E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8.4pt" o:ole="">
            <v:imagedata r:id="rId5" o:title=""/>
          </v:shape>
          <o:OLEObject Type="Embed" ProgID="Equation.3" ShapeID="_x0000_i1025" DrawAspect="Content" ObjectID="_1503836800" r:id="rId6"/>
        </w:object>
      </w:r>
      <w:r w:rsidRPr="00B92B7E">
        <w:t xml:space="preserve">, </w:t>
      </w:r>
      <w:r w:rsidRPr="00B92B7E">
        <w:rPr>
          <w:position w:val="-12"/>
        </w:rPr>
        <w:object w:dxaOrig="320" w:dyaOrig="360">
          <v:shape id="_x0000_i1026" type="#_x0000_t75" style="width:16.75pt;height:18.4pt" o:ole="">
            <v:imagedata r:id="rId7" o:title=""/>
          </v:shape>
          <o:OLEObject Type="Embed" ProgID="Equation.3" ShapeID="_x0000_i1026" DrawAspect="Content" ObjectID="_1503836801" r:id="rId8"/>
        </w:object>
      </w:r>
      <w:r w:rsidRPr="00B92B7E">
        <w:t xml:space="preserve">, </w:t>
      </w:r>
      <w:r w:rsidRPr="00B92B7E">
        <w:rPr>
          <w:position w:val="-12"/>
        </w:rPr>
        <w:object w:dxaOrig="320" w:dyaOrig="360">
          <v:shape id="_x0000_i1027" type="#_x0000_t75" style="width:16.75pt;height:18.4pt" o:ole="">
            <v:imagedata r:id="rId9" o:title=""/>
          </v:shape>
          <o:OLEObject Type="Embed" ProgID="Equation.3" ShapeID="_x0000_i1027" DrawAspect="Content" ObjectID="_1503836802" r:id="rId10"/>
        </w:object>
      </w:r>
      <w:r w:rsidRPr="00B92B7E">
        <w:t xml:space="preserve"> с учетом данного нагрузочного режима и соответствующих ему значениях входных сопротивлений </w:t>
      </w:r>
      <w:r w:rsidRPr="00B92B7E">
        <w:rPr>
          <w:position w:val="-12"/>
        </w:rPr>
        <w:object w:dxaOrig="300" w:dyaOrig="360">
          <v:shape id="_x0000_i1028" type="#_x0000_t75" style="width:15.05pt;height:18.4pt" o:ole="">
            <v:imagedata r:id="rId11" o:title=""/>
          </v:shape>
          <o:OLEObject Type="Embed" ProgID="Equation.3" ShapeID="_x0000_i1028" DrawAspect="Content" ObjectID="_1503836803" r:id="rId12"/>
        </w:object>
      </w:r>
      <w:r w:rsidRPr="00B92B7E">
        <w:t xml:space="preserve"> и </w:t>
      </w:r>
      <w:r w:rsidRPr="00B92B7E">
        <w:rPr>
          <w:position w:val="-12"/>
        </w:rPr>
        <w:object w:dxaOrig="340" w:dyaOrig="360">
          <v:shape id="_x0000_i1029" type="#_x0000_t75" style="width:16.75pt;height:18.4pt" o:ole="">
            <v:imagedata r:id="rId13" o:title=""/>
          </v:shape>
          <o:OLEObject Type="Embed" ProgID="Equation.3" ShapeID="_x0000_i1029" DrawAspect="Content" ObjectID="_1503836804" r:id="rId14"/>
        </w:object>
      </w:r>
      <w:r w:rsidRPr="00B92B7E">
        <w:t xml:space="preserve"> определяется </w:t>
      </w:r>
      <w:r w:rsidRPr="00B92B7E">
        <w:rPr>
          <w:position w:val="-12"/>
        </w:rPr>
        <w:object w:dxaOrig="360" w:dyaOrig="360">
          <v:shape id="_x0000_i1030" type="#_x0000_t75" style="width:18.4pt;height:18.4pt" o:ole="">
            <v:imagedata r:id="rId15" o:title=""/>
          </v:shape>
          <o:OLEObject Type="Embed" ProgID="Equation.3" ShapeID="_x0000_i1030" DrawAspect="Content" ObjectID="_1503836805" r:id="rId16"/>
        </w:object>
      </w:r>
      <w:r w:rsidRPr="00B92B7E">
        <w:t xml:space="preserve">, </w:t>
      </w:r>
      <w:proofErr w:type="gramStart"/>
      <w:r w:rsidRPr="00B92B7E">
        <w:t>которое</w:t>
      </w:r>
      <w:proofErr w:type="gramEnd"/>
      <w:r w:rsidRPr="00B92B7E">
        <w:t xml:space="preserve"> в дальнейшем считается неизменным.</w:t>
      </w:r>
    </w:p>
    <w:p w:rsidR="008557FE" w:rsidRPr="00B92B7E" w:rsidRDefault="008557FE" w:rsidP="00AF0183">
      <w:pPr>
        <w:pStyle w:val="a4"/>
        <w:ind w:left="0" w:firstLine="709"/>
        <w:jc w:val="right"/>
      </w:pPr>
      <w:r w:rsidRPr="00B92B7E">
        <w:rPr>
          <w:position w:val="-14"/>
        </w:rPr>
        <w:object w:dxaOrig="4720" w:dyaOrig="460">
          <v:shape id="_x0000_i1031" type="#_x0000_t75" style="width:236.1pt;height:23.45pt" o:ole="">
            <v:imagedata r:id="rId17" o:title=""/>
          </v:shape>
          <o:OLEObject Type="Embed" ProgID="Equation.3" ShapeID="_x0000_i1031" DrawAspect="Content" ObjectID="_1503836806" r:id="rId18"/>
        </w:object>
      </w:r>
      <w:r w:rsidR="005F4460" w:rsidRPr="00B92B7E">
        <w:t xml:space="preserve">                               (1)</w:t>
      </w:r>
    </w:p>
    <w:p w:rsidR="008557FE" w:rsidRPr="00B92B7E" w:rsidRDefault="008557FE" w:rsidP="00B92B7E">
      <w:pPr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t xml:space="preserve">где </w:t>
      </w:r>
      <w:r w:rsidR="00B92B7E" w:rsidRPr="00B92B7E">
        <w:rPr>
          <w:position w:val="-14"/>
        </w:rPr>
        <w:object w:dxaOrig="2160" w:dyaOrig="460">
          <v:shape id="_x0000_i1108" type="#_x0000_t75" style="width:108pt;height:23.45pt" o:ole="">
            <v:imagedata r:id="rId19" o:title=""/>
          </v:shape>
          <o:OLEObject Type="Embed" ProgID="Equation.3" ShapeID="_x0000_i1108" DrawAspect="Content" ObjectID="_1503836807" r:id="rId20"/>
        </w:object>
      </w:r>
      <w:r w:rsidRPr="00B92B7E">
        <w:rPr>
          <w:rFonts w:ascii="Times New Roman" w:hAnsi="Times New Roman" w:cs="Times New Roman"/>
          <w:position w:val="-32"/>
          <w:sz w:val="24"/>
          <w:szCs w:val="24"/>
        </w:rPr>
        <w:t xml:space="preserve">       </w:t>
      </w:r>
      <w:r w:rsidR="00B92B7E" w:rsidRPr="00B92B7E">
        <w:rPr>
          <w:rFonts w:ascii="Times New Roman" w:hAnsi="Times New Roman" w:cs="Times New Roman"/>
          <w:position w:val="-32"/>
          <w:sz w:val="24"/>
          <w:szCs w:val="24"/>
        </w:rPr>
        <w:object w:dxaOrig="1700" w:dyaOrig="760">
          <v:shape id="_x0000_i1109" type="#_x0000_t75" style="width:84.55pt;height:38.5pt" o:ole="">
            <v:imagedata r:id="rId21" o:title=""/>
          </v:shape>
          <o:OLEObject Type="Embed" ProgID="Equation.3" ShapeID="_x0000_i1109" DrawAspect="Content" ObjectID="_1503836808" r:id="rId22"/>
        </w:object>
      </w:r>
      <w:r w:rsidRPr="00B92B7E">
        <w:rPr>
          <w:rFonts w:ascii="Times New Roman" w:hAnsi="Times New Roman" w:cs="Times New Roman"/>
          <w:position w:val="-36"/>
          <w:sz w:val="24"/>
          <w:szCs w:val="24"/>
        </w:rPr>
        <w:t xml:space="preserve">       </w:t>
      </w:r>
      <w:r w:rsidR="00B92B7E" w:rsidRPr="00B92B7E">
        <w:rPr>
          <w:rFonts w:ascii="Times New Roman" w:hAnsi="Times New Roman" w:cs="Times New Roman"/>
          <w:position w:val="-36"/>
          <w:sz w:val="24"/>
          <w:szCs w:val="24"/>
        </w:rPr>
        <w:object w:dxaOrig="2360" w:dyaOrig="840">
          <v:shape id="_x0000_i1110" type="#_x0000_t75" style="width:118.05pt;height:41.85pt" o:ole="">
            <v:imagedata r:id="rId23" o:title=""/>
          </v:shape>
          <o:OLEObject Type="Embed" ProgID="Equation.3" ShapeID="_x0000_i1110" DrawAspect="Content" ObjectID="_1503836809" r:id="rId24"/>
        </w:object>
      </w:r>
    </w:p>
    <w:p w:rsidR="008557FE" w:rsidRPr="00B92B7E" w:rsidRDefault="008557FE" w:rsidP="00AF0183">
      <w:pPr>
        <w:pStyle w:val="a4"/>
        <w:numPr>
          <w:ilvl w:val="0"/>
          <w:numId w:val="5"/>
        </w:numPr>
        <w:ind w:left="0" w:firstLine="709"/>
        <w:jc w:val="both"/>
      </w:pPr>
      <w:r w:rsidRPr="00B92B7E">
        <w:t xml:space="preserve">Определяются значения напряжений узла нагрузки </w:t>
      </w:r>
      <w:r w:rsidRPr="00B92B7E">
        <w:rPr>
          <w:position w:val="-12"/>
        </w:rPr>
        <w:object w:dxaOrig="639" w:dyaOrig="360">
          <v:shape id="_x0000_i1032" type="#_x0000_t75" style="width:31.8pt;height:18.4pt" o:ole="">
            <v:imagedata r:id="rId25" o:title=""/>
          </v:shape>
          <o:OLEObject Type="Embed" ProgID="Equation.3" ShapeID="_x0000_i1032" DrawAspect="Content" ObjectID="_1503836810" r:id="rId26"/>
        </w:object>
      </w:r>
      <w:r w:rsidRPr="00B92B7E">
        <w:t xml:space="preserve"> в допустимом диапазоне изменения напряжений </w:t>
      </w:r>
      <w:r w:rsidRPr="00B92B7E">
        <w:rPr>
          <w:position w:val="-10"/>
        </w:rPr>
        <w:object w:dxaOrig="1460" w:dyaOrig="340">
          <v:shape id="_x0000_i1033" type="#_x0000_t75" style="width:72.85pt;height:16.75pt" o:ole="">
            <v:imagedata r:id="rId27" o:title=""/>
          </v:shape>
          <o:OLEObject Type="Embed" ProgID="Equation.3" ShapeID="_x0000_i1033" DrawAspect="Content" ObjectID="_1503836811" r:id="rId28"/>
        </w:object>
      </w:r>
      <w:r w:rsidR="005C5870" w:rsidRPr="00B92B7E">
        <w:t xml:space="preserve"> с ша</w:t>
      </w:r>
      <w:r w:rsidRPr="00B92B7E">
        <w:t xml:space="preserve">гом </w:t>
      </w:r>
      <w:r w:rsidRPr="00B92B7E">
        <w:rPr>
          <w:spacing w:val="-20"/>
        </w:rPr>
        <w:t>1В,</w:t>
      </w:r>
      <w:r w:rsidRPr="00B92B7E">
        <w:t xml:space="preserve"> где </w:t>
      </w:r>
      <w:r w:rsidRPr="00B92B7E">
        <w:rPr>
          <w:lang w:val="en-US"/>
        </w:rPr>
        <w:t>n</w:t>
      </w:r>
      <w:r w:rsidRPr="00B92B7E">
        <w:t xml:space="preserve"> – индекс данного напряжения узла нагрузки.</w:t>
      </w:r>
    </w:p>
    <w:p w:rsidR="008557FE" w:rsidRPr="00B92B7E" w:rsidRDefault="008557FE" w:rsidP="00AF0183">
      <w:pPr>
        <w:pStyle w:val="a4"/>
        <w:numPr>
          <w:ilvl w:val="0"/>
          <w:numId w:val="5"/>
        </w:numPr>
        <w:ind w:left="0" w:firstLine="709"/>
        <w:jc w:val="both"/>
      </w:pPr>
      <w:r w:rsidRPr="00B92B7E">
        <w:t xml:space="preserve">Для каждого значения напряжения узла нагрузки </w:t>
      </w:r>
      <w:r w:rsidRPr="00B92B7E">
        <w:rPr>
          <w:position w:val="-12"/>
        </w:rPr>
        <w:object w:dxaOrig="639" w:dyaOrig="360">
          <v:shape id="_x0000_i1034" type="#_x0000_t75" style="width:31.8pt;height:18.4pt" o:ole="">
            <v:imagedata r:id="rId25" o:title=""/>
          </v:shape>
          <o:OLEObject Type="Embed" ProgID="Equation.3" ShapeID="_x0000_i1034" DrawAspect="Content" ObjectID="_1503836812" r:id="rId29"/>
        </w:object>
      </w:r>
      <w:r w:rsidRPr="00B92B7E">
        <w:t xml:space="preserve"> из диапазона рассчитываются значения активного тока системы </w:t>
      </w:r>
      <w:r w:rsidRPr="00B92B7E">
        <w:rPr>
          <w:position w:val="-12"/>
        </w:rPr>
        <w:object w:dxaOrig="639" w:dyaOrig="360">
          <v:shape id="_x0000_i1035" type="#_x0000_t75" style="width:31.8pt;height:18.4pt" o:ole="">
            <v:imagedata r:id="rId30" o:title=""/>
          </v:shape>
          <o:OLEObject Type="Embed" ProgID="Equation.3" ShapeID="_x0000_i1035" DrawAspect="Content" ObjectID="_1503836813" r:id="rId31"/>
        </w:object>
      </w:r>
      <w:r w:rsidRPr="00B92B7E">
        <w:t xml:space="preserve">, реактивного тока системы </w:t>
      </w:r>
      <w:r w:rsidRPr="00B92B7E">
        <w:rPr>
          <w:position w:val="-14"/>
        </w:rPr>
        <w:object w:dxaOrig="700" w:dyaOrig="380">
          <v:shape id="_x0000_i1036" type="#_x0000_t75" style="width:35.15pt;height:18.4pt" o:ole="">
            <v:imagedata r:id="rId32" o:title=""/>
          </v:shape>
          <o:OLEObject Type="Embed" ProgID="Equation.3" ShapeID="_x0000_i1036" DrawAspect="Content" ObjectID="_1503836814" r:id="rId33"/>
        </w:object>
      </w:r>
      <w:r w:rsidRPr="00B92B7E">
        <w:rPr>
          <w:spacing w:val="-20"/>
        </w:rPr>
        <w:t>,</w:t>
      </w:r>
      <w:r w:rsidRPr="00B92B7E">
        <w:t xml:space="preserve"> </w:t>
      </w:r>
      <w:r w:rsidRPr="00B92B7E">
        <w:lastRenderedPageBreak/>
        <w:t>активная мощность</w:t>
      </w:r>
      <w:r w:rsidRPr="00B92B7E">
        <w:tab/>
        <w:t xml:space="preserve">системы </w:t>
      </w:r>
      <w:r w:rsidRPr="00B92B7E">
        <w:rPr>
          <w:position w:val="-12"/>
        </w:rPr>
        <w:object w:dxaOrig="600" w:dyaOrig="360">
          <v:shape id="_x0000_i1037" type="#_x0000_t75" style="width:30.15pt;height:18.4pt" o:ole="">
            <v:imagedata r:id="rId34" o:title=""/>
          </v:shape>
          <o:OLEObject Type="Embed" ProgID="Equation.3" ShapeID="_x0000_i1037" DrawAspect="Content" ObjectID="_1503836815" r:id="rId35"/>
        </w:object>
      </w:r>
      <w:r w:rsidRPr="00B92B7E">
        <w:t xml:space="preserve">, реактивная мощность системы </w:t>
      </w:r>
      <w:r w:rsidRPr="00B92B7E">
        <w:rPr>
          <w:position w:val="-12"/>
        </w:rPr>
        <w:object w:dxaOrig="720" w:dyaOrig="360">
          <v:shape id="_x0000_i1038" type="#_x0000_t75" style="width:36.85pt;height:18.4pt" o:ole="">
            <v:imagedata r:id="rId36" o:title=""/>
          </v:shape>
          <o:OLEObject Type="Embed" ProgID="Equation.3" ShapeID="_x0000_i1038" DrawAspect="Content" ObjectID="_1503836816" r:id="rId37"/>
        </w:object>
      </w:r>
      <w:r w:rsidR="005C5870" w:rsidRPr="00B92B7E">
        <w:t xml:space="preserve"> и суммарные потери ак</w:t>
      </w:r>
      <w:r w:rsidRPr="00B92B7E">
        <w:t xml:space="preserve">тивной мощности системы </w:t>
      </w:r>
      <w:r w:rsidRPr="00B92B7E">
        <w:rPr>
          <w:position w:val="-10"/>
        </w:rPr>
        <w:object w:dxaOrig="800" w:dyaOrig="320">
          <v:shape id="_x0000_i1039" type="#_x0000_t75" style="width:40.2pt;height:15.9pt" o:ole="">
            <v:imagedata r:id="rId38" o:title=""/>
          </v:shape>
          <o:OLEObject Type="Embed" ProgID="Equation.3" ShapeID="_x0000_i1039" DrawAspect="Content" ObjectID="_1503836817" r:id="rId39"/>
        </w:object>
      </w:r>
      <w:r w:rsidRPr="00B92B7E">
        <w:t>:</w:t>
      </w:r>
    </w:p>
    <w:p w:rsidR="008557FE" w:rsidRPr="00B92B7E" w:rsidRDefault="007F4A67" w:rsidP="00AF0183">
      <w:pPr>
        <w:spacing w:after="0" w:line="240" w:lineRule="auto"/>
        <w:ind w:firstLine="709"/>
        <w:jc w:val="right"/>
        <w:rPr>
          <w:rFonts w:ascii="Times New Roman" w:hAnsi="Times New Roman" w:cs="Times New Roman"/>
          <w:position w:val="-12"/>
          <w:sz w:val="24"/>
          <w:szCs w:val="24"/>
        </w:rPr>
      </w:pPr>
      <w:r w:rsidRPr="00B92B7E">
        <w:rPr>
          <w:rFonts w:ascii="Times New Roman" w:hAnsi="Times New Roman" w:cs="Times New Roman"/>
          <w:position w:val="-14"/>
          <w:sz w:val="24"/>
          <w:szCs w:val="24"/>
        </w:rPr>
        <w:object w:dxaOrig="6860" w:dyaOrig="380">
          <v:shape id="_x0000_i1101" type="#_x0000_t75" style="width:343.25pt;height:19.25pt" o:ole="">
            <v:imagedata r:id="rId40" o:title=""/>
          </v:shape>
          <o:OLEObject Type="Embed" ProgID="Equation.3" ShapeID="_x0000_i1101" DrawAspect="Content" ObjectID="_1503836818" r:id="rId41"/>
        </w:object>
      </w:r>
      <w:r w:rsidR="005F4460" w:rsidRPr="00B92B7E">
        <w:rPr>
          <w:rFonts w:ascii="Times New Roman" w:hAnsi="Times New Roman" w:cs="Times New Roman"/>
          <w:sz w:val="24"/>
          <w:szCs w:val="24"/>
        </w:rPr>
        <w:t xml:space="preserve">            (2)</w:t>
      </w:r>
    </w:p>
    <w:p w:rsidR="008557FE" w:rsidRPr="00B92B7E" w:rsidRDefault="008557FE" w:rsidP="00AF0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2B7E">
        <w:rPr>
          <w:rFonts w:ascii="Times New Roman" w:hAnsi="Times New Roman" w:cs="Times New Roman"/>
          <w:sz w:val="24"/>
          <w:szCs w:val="24"/>
        </w:rPr>
        <w:t xml:space="preserve">где </w:t>
      </w:r>
      <w:r w:rsidRPr="00B92B7E">
        <w:rPr>
          <w:rFonts w:ascii="Times New Roman" w:hAnsi="Times New Roman" w:cs="Times New Roman"/>
          <w:position w:val="-6"/>
          <w:sz w:val="24"/>
          <w:szCs w:val="24"/>
        </w:rPr>
        <w:object w:dxaOrig="139" w:dyaOrig="260">
          <v:shape id="_x0000_i1040" type="#_x0000_t75" style="width:6.7pt;height:12.55pt" o:ole="">
            <v:imagedata r:id="rId42" o:title=""/>
          </v:shape>
          <o:OLEObject Type="Embed" ProgID="Equation.3" ShapeID="_x0000_i1040" DrawAspect="Content" ObjectID="_1503836819" r:id="rId43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номер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подузла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 xml:space="preserve"> (цеха, участка);</w:t>
      </w:r>
      <w:r w:rsidR="003547F3" w:rsidRPr="00B92B7E">
        <w:rPr>
          <w:rFonts w:ascii="Times New Roman" w:hAnsi="Times New Roman" w:cs="Times New Roman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041" type="#_x0000_t75" style="width:20.1pt;height:18.4pt" o:ole="">
            <v:imagedata r:id="rId44" o:title=""/>
          </v:shape>
          <o:OLEObject Type="Embed" ProgID="Equation.3" ShapeID="_x0000_i1041" DrawAspect="Content" ObjectID="_1503836820" r:id="rId45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загрузка группы </w:t>
      </w:r>
      <w:r w:rsidR="00CA50C9" w:rsidRPr="00B92B7E">
        <w:rPr>
          <w:rFonts w:ascii="Times New Roman" w:hAnsi="Times New Roman" w:cs="Times New Roman"/>
          <w:sz w:val="24"/>
          <w:szCs w:val="24"/>
        </w:rPr>
        <w:t>АД</w:t>
      </w:r>
      <w:r w:rsidRPr="00B92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подузла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>;</w:t>
      </w:r>
      <w:r w:rsidR="003547F3" w:rsidRPr="00B92B7E">
        <w:rPr>
          <w:rFonts w:ascii="Times New Roman" w:hAnsi="Times New Roman" w:cs="Times New Roman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042" type="#_x0000_t75" style="width:21.75pt;height:18.4pt" o:ole="">
            <v:imagedata r:id="rId46" o:title=""/>
          </v:shape>
          <o:OLEObject Type="Embed" ProgID="Equation.3" ShapeID="_x0000_i1042" DrawAspect="Content" ObjectID="_1503836821" r:id="rId47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суммарная номинальная активная мощность </w:t>
      </w:r>
      <w:r w:rsidR="00CA50C9" w:rsidRPr="00B92B7E">
        <w:rPr>
          <w:rFonts w:ascii="Times New Roman" w:hAnsi="Times New Roman" w:cs="Times New Roman"/>
          <w:sz w:val="24"/>
          <w:szCs w:val="24"/>
        </w:rPr>
        <w:t>АД</w:t>
      </w:r>
      <w:r w:rsidRPr="00B92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подузла</w:t>
      </w:r>
      <w:proofErr w:type="spellEnd"/>
      <w:r w:rsidR="003547F3" w:rsidRPr="00B92B7E">
        <w:rPr>
          <w:rFonts w:ascii="Times New Roman" w:hAnsi="Times New Roman" w:cs="Times New Roman"/>
          <w:sz w:val="24"/>
          <w:szCs w:val="24"/>
        </w:rPr>
        <w:t xml:space="preserve">;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043" type="#_x0000_t75" style="width:20.1pt;height:18.4pt" o:ole="">
            <v:imagedata r:id="rId48" o:title=""/>
          </v:shape>
          <o:OLEObject Type="Embed" ProgID="Equation.3" ShapeID="_x0000_i1043" DrawAspect="Content" ObjectID="_1503836822" r:id="rId49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загрузка группы </w:t>
      </w:r>
      <w:r w:rsidR="00CA50C9" w:rsidRPr="00B92B7E">
        <w:rPr>
          <w:rFonts w:ascii="Times New Roman" w:hAnsi="Times New Roman" w:cs="Times New Roman"/>
          <w:sz w:val="24"/>
          <w:szCs w:val="24"/>
        </w:rPr>
        <w:t>СД</w:t>
      </w:r>
      <w:r w:rsidRPr="00B92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подузла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>;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044" type="#_x0000_t75" style="width:21.75pt;height:18.4pt" o:ole="">
            <v:imagedata r:id="rId50" o:title=""/>
          </v:shape>
          <o:OLEObject Type="Embed" ProgID="Equation.3" ShapeID="_x0000_i1044" DrawAspect="Content" ObjectID="_1503836823" r:id="rId51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суммарная номинальная активная мощность </w:t>
      </w:r>
      <w:r w:rsidR="00CA50C9" w:rsidRPr="00B92B7E">
        <w:rPr>
          <w:rFonts w:ascii="Times New Roman" w:hAnsi="Times New Roman" w:cs="Times New Roman"/>
          <w:sz w:val="24"/>
          <w:szCs w:val="24"/>
        </w:rPr>
        <w:t>СД</w:t>
      </w:r>
      <w:r w:rsidRPr="00B92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подузла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>;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45" type="#_x0000_t75" style="width:23.45pt;height:18.4pt" o:ole="">
            <v:imagedata r:id="rId52" o:title=""/>
          </v:shape>
          <o:OLEObject Type="Embed" ProgID="Equation.3" ShapeID="_x0000_i1045" DrawAspect="Content" ObjectID="_1503836824" r:id="rId53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загрузка осветительного оборудования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подузла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>;</w:t>
      </w:r>
      <w:r w:rsidR="003547F3" w:rsidRPr="00B92B7E">
        <w:rPr>
          <w:rFonts w:ascii="Times New Roman" w:hAnsi="Times New Roman" w:cs="Times New Roman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99" w:dyaOrig="360">
          <v:shape id="_x0000_i1046" type="#_x0000_t75" style="width:24.3pt;height:18.4pt" o:ole="">
            <v:imagedata r:id="rId54" o:title=""/>
          </v:shape>
          <o:OLEObject Type="Embed" ProgID="Equation.3" ShapeID="_x0000_i1046" DrawAspect="Content" ObjectID="_1503836825" r:id="rId55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суммарная номинальная активная мощность осветительного оборудования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подузла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>;</w:t>
      </w:r>
      <w:r w:rsidR="003547F3" w:rsidRPr="00B92B7E">
        <w:rPr>
          <w:rFonts w:ascii="Times New Roman" w:hAnsi="Times New Roman" w:cs="Times New Roman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047" type="#_x0000_t75" style="width:21.75pt;height:18.4pt" o:ole="">
            <v:imagedata r:id="rId56" o:title=""/>
          </v:shape>
          <o:OLEObject Type="Embed" ProgID="Equation.3" ShapeID="_x0000_i1047" DrawAspect="Content" ObjectID="_1503836826" r:id="rId57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 –  загрузка технологического оборудования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подузла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 xml:space="preserve">;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8" type="#_x0000_t75" style="width:24.3pt;height:18.4pt" o:ole="">
            <v:imagedata r:id="rId58" o:title=""/>
          </v:shape>
          <o:OLEObject Type="Embed" ProgID="Equation.3" ShapeID="_x0000_i1048" DrawAspect="Content" ObjectID="_1503836827" r:id="rId59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суммарная номинальная активная мощность технологического оборудования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подузла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 xml:space="preserve">; </w:t>
      </w:r>
      <w:r w:rsidRPr="00B92B7E">
        <w:rPr>
          <w:rFonts w:ascii="Times New Roman" w:hAnsi="Times New Roman" w:cs="Times New Roman"/>
          <w:position w:val="-14"/>
          <w:sz w:val="24"/>
          <w:szCs w:val="24"/>
        </w:rPr>
        <w:object w:dxaOrig="460" w:dyaOrig="380">
          <v:shape id="_x0000_i1049" type="#_x0000_t75" style="width:22.6pt;height:19.25pt" o:ole="">
            <v:imagedata r:id="rId60" o:title=""/>
          </v:shape>
          <o:OLEObject Type="Embed" ProgID="Equation.3" ShapeID="_x0000_i1049" DrawAspect="Content" ObjectID="_1503836828" r:id="rId61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 w:rsidR="00CA50C9" w:rsidRPr="00B92B7E">
        <w:rPr>
          <w:rFonts w:ascii="Times New Roman" w:hAnsi="Times New Roman" w:cs="Times New Roman"/>
          <w:sz w:val="24"/>
          <w:szCs w:val="24"/>
        </w:rPr>
        <w:t>АД</w:t>
      </w:r>
      <w:r w:rsidRPr="00B92B7E">
        <w:rPr>
          <w:rFonts w:ascii="Times New Roman" w:hAnsi="Times New Roman" w:cs="Times New Roman"/>
          <w:sz w:val="24"/>
          <w:szCs w:val="24"/>
        </w:rPr>
        <w:t>;</w:t>
      </w:r>
      <w:r w:rsidR="003547F3" w:rsidRPr="00B92B7E">
        <w:rPr>
          <w:rFonts w:ascii="Times New Roman" w:hAnsi="Times New Roman" w:cs="Times New Roman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14"/>
          <w:sz w:val="24"/>
          <w:szCs w:val="24"/>
        </w:rPr>
        <w:object w:dxaOrig="480" w:dyaOrig="380">
          <v:shape id="_x0000_i1050" type="#_x0000_t75" style="width:24.3pt;height:19.25pt" o:ole="">
            <v:imagedata r:id="rId62" o:title=""/>
          </v:shape>
          <o:OLEObject Type="Embed" ProgID="Equation.3" ShapeID="_x0000_i1050" DrawAspect="Content" ObjectID="_1503836829" r:id="rId63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 w:rsidR="00CA50C9" w:rsidRPr="00B92B7E">
        <w:rPr>
          <w:rFonts w:ascii="Times New Roman" w:hAnsi="Times New Roman" w:cs="Times New Roman"/>
          <w:sz w:val="24"/>
          <w:szCs w:val="24"/>
        </w:rPr>
        <w:t>СД</w:t>
      </w:r>
      <w:r w:rsidR="003547F3" w:rsidRPr="00B92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57FE" w:rsidRPr="00B92B7E" w:rsidRDefault="008557FE" w:rsidP="00AF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051" type="#_x0000_t75" style="width:20.1pt;height:18.4pt" o:ole="">
            <v:imagedata r:id="rId44" o:title=""/>
          </v:shape>
          <o:OLEObject Type="Embed" ProgID="Equation.3" ShapeID="_x0000_i1051" DrawAspect="Content" ObjectID="_1503836830" r:id="rId64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и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052" type="#_x0000_t75" style="width:20.1pt;height:18.4pt" o:ole="">
            <v:imagedata r:id="rId48" o:title=""/>
          </v:shape>
          <o:OLEObject Type="Embed" ProgID="Equation.3" ShapeID="_x0000_i1052" DrawAspect="Content" ObjectID="_1503836831" r:id="rId65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зависят от нагрузки на валу двигателя  и при расчете принимаются </w:t>
      </w:r>
      <w:proofErr w:type="gramStart"/>
      <w:r w:rsidRPr="00B92B7E">
        <w:rPr>
          <w:rFonts w:ascii="Times New Roman" w:hAnsi="Times New Roman" w:cs="Times New Roman"/>
          <w:sz w:val="24"/>
          <w:szCs w:val="24"/>
        </w:rPr>
        <w:t>неизменными</w:t>
      </w:r>
      <w:proofErr w:type="gramEnd"/>
      <w:r w:rsidRPr="00B92B7E">
        <w:rPr>
          <w:rFonts w:ascii="Times New Roman" w:hAnsi="Times New Roman" w:cs="Times New Roman"/>
          <w:sz w:val="24"/>
          <w:szCs w:val="24"/>
        </w:rPr>
        <w:t>;</w:t>
      </w:r>
    </w:p>
    <w:p w:rsidR="008557FE" w:rsidRPr="00B92B7E" w:rsidRDefault="008557FE" w:rsidP="00AF01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2240" w:dyaOrig="360">
          <v:shape id="_x0000_i1053" type="#_x0000_t75" style="width:112.2pt;height:18.4pt" o:ole="">
            <v:imagedata r:id="rId66" o:title=""/>
          </v:shape>
          <o:OLEObject Type="Embed" ProgID="Equation.3" ShapeID="_x0000_i1053" DrawAspect="Content" ObjectID="_1503836832" r:id="rId67"/>
        </w:object>
      </w:r>
      <w:r w:rsidRPr="00B92B7E">
        <w:rPr>
          <w:rFonts w:ascii="Times New Roman" w:hAnsi="Times New Roman" w:cs="Times New Roman"/>
          <w:sz w:val="24"/>
          <w:szCs w:val="24"/>
        </w:rPr>
        <w:t>,</w:t>
      </w:r>
      <w:r w:rsidR="005F4460" w:rsidRPr="00B92B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(3)</w:t>
      </w:r>
    </w:p>
    <w:p w:rsidR="008557FE" w:rsidRPr="00B92B7E" w:rsidRDefault="008557FE" w:rsidP="00AF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где </w:t>
      </w:r>
      <w:r w:rsidRPr="00B92B7E">
        <w:rPr>
          <w:rFonts w:ascii="Times New Roman" w:hAnsi="Times New Roman" w:cs="Times New Roman"/>
          <w:position w:val="-30"/>
          <w:sz w:val="24"/>
          <w:szCs w:val="24"/>
        </w:rPr>
        <w:object w:dxaOrig="1280" w:dyaOrig="700">
          <v:shape id="_x0000_i1054" type="#_x0000_t75" style="width:63.65pt;height:35.15pt" o:ole="">
            <v:imagedata r:id="rId68" o:title=""/>
          </v:shape>
          <o:OLEObject Type="Embed" ProgID="Equation.3" ShapeID="_x0000_i1054" DrawAspect="Content" ObjectID="_1503836833" r:id="rId69"/>
        </w:object>
      </w:r>
      <w:r w:rsidRPr="00B92B7E">
        <w:rPr>
          <w:rFonts w:ascii="Times New Roman" w:hAnsi="Times New Roman" w:cs="Times New Roman"/>
          <w:sz w:val="24"/>
          <w:szCs w:val="24"/>
        </w:rPr>
        <w:t>;</w:t>
      </w:r>
    </w:p>
    <w:p w:rsidR="008557FE" w:rsidRPr="00B92B7E" w:rsidRDefault="008557FE" w:rsidP="00AF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величина </w:t>
      </w:r>
      <w:r w:rsidR="003547F3" w:rsidRPr="00B92B7E">
        <w:rPr>
          <w:rFonts w:ascii="Times New Roman" w:hAnsi="Times New Roman" w:cs="Times New Roman"/>
          <w:sz w:val="24"/>
          <w:szCs w:val="24"/>
        </w:rPr>
        <w:t xml:space="preserve">реактивной мощности </w:t>
      </w:r>
      <w:r w:rsidRPr="00B92B7E">
        <w:rPr>
          <w:rFonts w:ascii="Times New Roman" w:hAnsi="Times New Roman" w:cs="Times New Roman"/>
          <w:sz w:val="24"/>
          <w:szCs w:val="24"/>
        </w:rPr>
        <w:t>определяется конкретно для данного оборудования;</w:t>
      </w:r>
    </w:p>
    <w:p w:rsidR="008557FE" w:rsidRPr="00B92B7E" w:rsidRDefault="008557FE" w:rsidP="00AF01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position w:val="-14"/>
          <w:sz w:val="24"/>
          <w:szCs w:val="24"/>
        </w:rPr>
        <w:object w:dxaOrig="5920" w:dyaOrig="380">
          <v:shape id="_x0000_i1055" type="#_x0000_t75" style="width:295.55pt;height:19.25pt" o:ole="">
            <v:imagedata r:id="rId70" o:title=""/>
          </v:shape>
          <o:OLEObject Type="Embed" ProgID="Equation.3" ShapeID="_x0000_i1055" DrawAspect="Content" ObjectID="_1503836834" r:id="rId71"/>
        </w:object>
      </w:r>
      <w:r w:rsidR="005F4460" w:rsidRPr="00B92B7E">
        <w:rPr>
          <w:rFonts w:ascii="Times New Roman" w:hAnsi="Times New Roman" w:cs="Times New Roman"/>
          <w:sz w:val="24"/>
          <w:szCs w:val="24"/>
        </w:rPr>
        <w:t xml:space="preserve">                    (4)</w:t>
      </w:r>
    </w:p>
    <w:p w:rsidR="008557FE" w:rsidRPr="00B92B7E" w:rsidRDefault="008557FE" w:rsidP="00AF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где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056" type="#_x0000_t75" style="width:20.1pt;height:18.4pt" o:ole="">
            <v:imagedata r:id="rId72" o:title=""/>
          </v:shape>
          <o:OLEObject Type="Embed" ProgID="Equation.3" ShapeID="_x0000_i1056" DrawAspect="Content" ObjectID="_1503836835" r:id="rId73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,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057" type="#_x0000_t75" style="width:20.1pt;height:18.4pt" o:ole="">
            <v:imagedata r:id="rId74" o:title=""/>
          </v:shape>
          <o:OLEObject Type="Embed" ProgID="Equation.3" ShapeID="_x0000_i1057" DrawAspect="Content" ObjectID="_1503836836" r:id="rId75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,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058" type="#_x0000_t75" style="width:21.75pt;height:18.4pt" o:ole="">
            <v:imagedata r:id="rId76" o:title=""/>
          </v:shape>
          <o:OLEObject Type="Embed" ProgID="Equation.3" ShapeID="_x0000_i1058" DrawAspect="Content" ObjectID="_1503836837" r:id="rId77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относительная реактивная мощность по группам </w:t>
      </w:r>
      <w:r w:rsidR="00767AB2" w:rsidRPr="00B92B7E">
        <w:rPr>
          <w:rFonts w:ascii="Times New Roman" w:hAnsi="Times New Roman" w:cs="Times New Roman"/>
          <w:sz w:val="24"/>
          <w:szCs w:val="24"/>
        </w:rPr>
        <w:t>АД</w:t>
      </w:r>
      <w:r w:rsidRPr="00B92B7E">
        <w:rPr>
          <w:rFonts w:ascii="Times New Roman" w:hAnsi="Times New Roman" w:cs="Times New Roman"/>
          <w:sz w:val="24"/>
          <w:szCs w:val="24"/>
        </w:rPr>
        <w:t xml:space="preserve">, </w:t>
      </w:r>
      <w:r w:rsidR="00767AB2" w:rsidRPr="00B92B7E">
        <w:rPr>
          <w:rFonts w:ascii="Times New Roman" w:hAnsi="Times New Roman" w:cs="Times New Roman"/>
          <w:sz w:val="24"/>
          <w:szCs w:val="24"/>
        </w:rPr>
        <w:t>СД</w:t>
      </w:r>
      <w:r w:rsidRPr="00B92B7E">
        <w:rPr>
          <w:rFonts w:ascii="Times New Roman" w:hAnsi="Times New Roman" w:cs="Times New Roman"/>
          <w:sz w:val="24"/>
          <w:szCs w:val="24"/>
        </w:rPr>
        <w:t xml:space="preserve"> и технологического оборудования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подузла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>;</w:t>
      </w:r>
    </w:p>
    <w:p w:rsidR="008557FE" w:rsidRPr="00B92B7E" w:rsidRDefault="008557FE" w:rsidP="00AF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59" type="#_x0000_t75" style="width:24.3pt;height:18.4pt" o:ole="">
            <v:imagedata r:id="rId78" o:title=""/>
          </v:shape>
          <o:OLEObject Type="Embed" ProgID="Equation.3" ShapeID="_x0000_i1059" DrawAspect="Content" ObjectID="_1503836838" r:id="rId79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,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60" type="#_x0000_t75" style="width:24.3pt;height:18.4pt" o:ole="">
            <v:imagedata r:id="rId80" o:title=""/>
          </v:shape>
          <o:OLEObject Type="Embed" ProgID="Equation.3" ShapeID="_x0000_i1060" DrawAspect="Content" ObjectID="_1503836839" r:id="rId81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,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61" type="#_x0000_t75" style="width:25.95pt;height:18.4pt" o:ole="">
            <v:imagedata r:id="rId82" o:title=""/>
          </v:shape>
          <o:OLEObject Type="Embed" ProgID="Equation.3" ShapeID="_x0000_i1061" DrawAspect="Content" ObjectID="_1503836840" r:id="rId83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суммарная номинальная реактивная мощность по группам потребителей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подузла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>;</w:t>
      </w:r>
    </w:p>
    <w:p w:rsidR="008557FE" w:rsidRPr="00B92B7E" w:rsidRDefault="008557FE" w:rsidP="00AF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Величина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20" w:dyaOrig="360">
          <v:shape id="_x0000_i1062" type="#_x0000_t75" style="width:20.1pt;height:18.4pt" o:ole="">
            <v:imagedata r:id="rId72" o:title=""/>
          </v:shape>
          <o:OLEObject Type="Embed" ProgID="Equation.3" ShapeID="_x0000_i1062" DrawAspect="Content" ObjectID="_1503836841" r:id="rId84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рассчитывает по выражению:</w:t>
      </w:r>
    </w:p>
    <w:p w:rsidR="008557FE" w:rsidRPr="00B92B7E" w:rsidRDefault="008557FE" w:rsidP="00AF01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position w:val="-82"/>
          <w:sz w:val="24"/>
          <w:szCs w:val="24"/>
        </w:rPr>
        <w:object w:dxaOrig="8140" w:dyaOrig="1340">
          <v:shape id="_x0000_i1063" type="#_x0000_t75" style="width:407.7pt;height:67pt" o:ole="">
            <v:imagedata r:id="rId85" o:title=""/>
          </v:shape>
          <o:OLEObject Type="Embed" ProgID="Equation.3" ShapeID="_x0000_i1063" DrawAspect="Content" ObjectID="_1503836842" r:id="rId86"/>
        </w:object>
      </w:r>
      <w:r w:rsidR="005F4460" w:rsidRPr="00B92B7E">
        <w:rPr>
          <w:rFonts w:ascii="Times New Roman" w:hAnsi="Times New Roman" w:cs="Times New Roman"/>
          <w:sz w:val="24"/>
          <w:szCs w:val="24"/>
        </w:rPr>
        <w:t xml:space="preserve">  (5)</w:t>
      </w:r>
    </w:p>
    <w:p w:rsidR="003547F3" w:rsidRPr="00B92B7E" w:rsidRDefault="008557FE" w:rsidP="00AF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где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64" type="#_x0000_t75" style="width:12.55pt;height:18.4pt" o:ole="">
            <v:imagedata r:id="rId87" o:title=""/>
          </v:shape>
          <o:OLEObject Type="Embed" ProgID="Equation.3" ShapeID="_x0000_i1064" DrawAspect="Content" ObjectID="_1503836843" r:id="rId88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перегрузочная способность двигателя</w:t>
      </w:r>
      <w:r w:rsidR="003547F3" w:rsidRPr="00B92B7E">
        <w:rPr>
          <w:rFonts w:ascii="Times New Roman" w:hAnsi="Times New Roman" w:cs="Times New Roman"/>
          <w:sz w:val="24"/>
          <w:szCs w:val="24"/>
        </w:rPr>
        <w:t>.</w:t>
      </w:r>
    </w:p>
    <w:p w:rsidR="008557FE" w:rsidRPr="00B92B7E" w:rsidRDefault="008557FE" w:rsidP="00AF0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00" w:dyaOrig="360">
          <v:shape id="_x0000_i1065" type="#_x0000_t75" style="width:19.25pt;height:18.4pt" o:ole="">
            <v:imagedata r:id="rId89" o:title=""/>
          </v:shape>
          <o:OLEObject Type="Embed" ProgID="Equation.3" ShapeID="_x0000_i1065" DrawAspect="Content" ObjectID="_1503836844" r:id="rId90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рассчитывается по выражению:</w:t>
      </w:r>
    </w:p>
    <w:p w:rsidR="008557FE" w:rsidRPr="00B92B7E" w:rsidRDefault="008557FE" w:rsidP="00AF01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position w:val="-30"/>
          <w:sz w:val="24"/>
          <w:szCs w:val="24"/>
        </w:rPr>
        <w:object w:dxaOrig="4800" w:dyaOrig="1219">
          <v:shape id="_x0000_i1066" type="#_x0000_t75" style="width:240.3pt;height:61.1pt" o:ole="">
            <v:imagedata r:id="rId91" o:title=""/>
          </v:shape>
          <o:OLEObject Type="Embed" ProgID="Equation.3" ShapeID="_x0000_i1066" DrawAspect="Content" ObjectID="_1503836845" r:id="rId92"/>
        </w:object>
      </w:r>
      <w:r w:rsidRPr="00B92B7E">
        <w:rPr>
          <w:rFonts w:ascii="Times New Roman" w:hAnsi="Times New Roman" w:cs="Times New Roman"/>
          <w:sz w:val="24"/>
          <w:szCs w:val="24"/>
        </w:rPr>
        <w:t>,</w:t>
      </w:r>
      <w:r w:rsidR="005F4460" w:rsidRPr="00B92B7E">
        <w:rPr>
          <w:rFonts w:ascii="Times New Roman" w:hAnsi="Times New Roman" w:cs="Times New Roman"/>
          <w:sz w:val="24"/>
          <w:szCs w:val="24"/>
        </w:rPr>
        <w:t xml:space="preserve">                                   (6)</w:t>
      </w:r>
    </w:p>
    <w:p w:rsidR="008557FE" w:rsidRPr="00B92B7E" w:rsidRDefault="008557FE" w:rsidP="00AF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B92B7E">
        <w:rPr>
          <w:rFonts w:ascii="Times New Roman" w:hAnsi="Times New Roman" w:cs="Times New Roman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32"/>
          <w:sz w:val="24"/>
          <w:szCs w:val="24"/>
        </w:rPr>
        <w:object w:dxaOrig="5200" w:dyaOrig="820">
          <v:shape id="_x0000_i1106" type="#_x0000_t75" style="width:260.35pt;height:41pt" o:ole="">
            <v:imagedata r:id="rId93" o:title=""/>
          </v:shape>
          <o:OLEObject Type="Embed" ProgID="Equation.3" ShapeID="_x0000_i1106" DrawAspect="Content" ObjectID="_1503836846" r:id="rId94"/>
        </w:object>
      </w:r>
      <w:r w:rsidRPr="00B92B7E">
        <w:rPr>
          <w:rFonts w:ascii="Times New Roman" w:hAnsi="Times New Roman" w:cs="Times New Roman"/>
          <w:sz w:val="24"/>
          <w:szCs w:val="24"/>
        </w:rPr>
        <w:t>;</w:t>
      </w:r>
      <w:r w:rsidRPr="00B92B7E">
        <w:rPr>
          <w:rFonts w:ascii="Times New Roman" w:hAnsi="Times New Roman" w:cs="Times New Roman"/>
          <w:position w:val="-38"/>
          <w:sz w:val="24"/>
          <w:szCs w:val="24"/>
        </w:rPr>
        <w:t xml:space="preserve">     </w:t>
      </w:r>
      <w:r w:rsidRPr="00B92B7E">
        <w:rPr>
          <w:rFonts w:ascii="Times New Roman" w:hAnsi="Times New Roman" w:cs="Times New Roman"/>
          <w:position w:val="-38"/>
          <w:sz w:val="24"/>
          <w:szCs w:val="24"/>
        </w:rPr>
        <w:object w:dxaOrig="3320" w:dyaOrig="760">
          <v:shape id="_x0000_i1107" type="#_x0000_t75" style="width:165.75pt;height:38.5pt" o:ole="">
            <v:imagedata r:id="rId95" o:title=""/>
          </v:shape>
          <o:OLEObject Type="Embed" ProgID="Equation.3" ShapeID="_x0000_i1107" DrawAspect="Content" ObjectID="_1503836847" r:id="rId96"/>
        </w:object>
      </w:r>
      <w:r w:rsidR="00767AB2" w:rsidRPr="00B92B7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557FE" w:rsidRPr="00B92B7E" w:rsidRDefault="008557FE" w:rsidP="00AF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360" w:dyaOrig="360">
          <v:shape id="_x0000_i1067" type="#_x0000_t75" style="width:18.4pt;height:18.4pt" o:ole="">
            <v:imagedata r:id="rId97" o:title=""/>
          </v:shape>
          <o:OLEObject Type="Embed" ProgID="Equation.3" ShapeID="_x0000_i1067" DrawAspect="Content" ObjectID="_1503836848" r:id="rId98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синхронное реактивное сопротивление статора по продольной оси;</w:t>
      </w:r>
      <w:r w:rsidRPr="00B92B7E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68" type="#_x0000_t75" style="width:11.7pt;height:15.9pt" o:ole="">
            <v:imagedata r:id="rId99" o:title=""/>
          </v:shape>
          <o:OLEObject Type="Embed" ProgID="Equation.3" ShapeID="_x0000_i1068" DrawAspect="Content" ObjectID="_1503836849" r:id="rId100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коэффициент загрузки двигателя;</w:t>
      </w:r>
      <w:r w:rsidRPr="00B92B7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69" type="#_x0000_t75" style="width:11.7pt;height:10.9pt" o:ole="">
            <v:imagedata r:id="rId101" o:title=""/>
          </v:shape>
          <o:OLEObject Type="Embed" ProgID="Equation.3" ShapeID="_x0000_i1069" DrawAspect="Content" ObjectID="_1503836850" r:id="rId102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относительная реактивная мощность СД;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070" type="#_x0000_t75" style="width:21.75pt;height:18.4pt" o:ole="">
            <v:imagedata r:id="rId76" o:title=""/>
          </v:shape>
          <o:OLEObject Type="Embed" ProgID="Equation.3" ShapeID="_x0000_i1070" DrawAspect="Content" ObjectID="_1503836851" r:id="rId103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 определяется для конкретного об</w:t>
      </w:r>
      <w:r w:rsidR="00767AB2" w:rsidRPr="00B92B7E">
        <w:rPr>
          <w:rFonts w:ascii="Times New Roman" w:hAnsi="Times New Roman" w:cs="Times New Roman"/>
          <w:sz w:val="24"/>
          <w:szCs w:val="24"/>
        </w:rPr>
        <w:t>орудования по паспортным данным.</w:t>
      </w:r>
    </w:p>
    <w:p w:rsidR="008557FE" w:rsidRPr="00B92B7E" w:rsidRDefault="00767AB2" w:rsidP="00AF01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position w:val="-30"/>
          <w:sz w:val="24"/>
          <w:szCs w:val="24"/>
        </w:rPr>
        <w:object w:dxaOrig="1320" w:dyaOrig="700">
          <v:shape id="_x0000_i1105" type="#_x0000_t75" style="width:66.15pt;height:35.15pt" o:ole="">
            <v:imagedata r:id="rId104" o:title=""/>
          </v:shape>
          <o:OLEObject Type="Embed" ProgID="Equation.3" ShapeID="_x0000_i1105" DrawAspect="Content" ObjectID="_1503836852" r:id="rId105"/>
        </w:object>
      </w:r>
      <w:r w:rsidR="005F4460" w:rsidRPr="00B92B7E">
        <w:rPr>
          <w:rFonts w:ascii="Times New Roman" w:hAnsi="Times New Roman" w:cs="Times New Roman"/>
          <w:sz w:val="24"/>
          <w:szCs w:val="24"/>
        </w:rPr>
        <w:t xml:space="preserve">   </w:t>
      </w:r>
      <w:r w:rsidR="008557FE" w:rsidRPr="00B92B7E">
        <w:rPr>
          <w:rFonts w:ascii="Times New Roman" w:hAnsi="Times New Roman" w:cs="Times New Roman"/>
          <w:position w:val="-30"/>
          <w:sz w:val="24"/>
          <w:szCs w:val="24"/>
        </w:rPr>
        <w:object w:dxaOrig="1420" w:dyaOrig="700">
          <v:shape id="_x0000_i1071" type="#_x0000_t75" style="width:71.15pt;height:35.15pt" o:ole="">
            <v:imagedata r:id="rId106" o:title=""/>
          </v:shape>
          <o:OLEObject Type="Embed" ProgID="Equation.3" ShapeID="_x0000_i1071" DrawAspect="Content" ObjectID="_1503836853" r:id="rId107"/>
        </w:object>
      </w:r>
      <w:r w:rsidR="005F4460" w:rsidRPr="00B92B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92B7E">
        <w:rPr>
          <w:rFonts w:ascii="Times New Roman" w:hAnsi="Times New Roman" w:cs="Times New Roman"/>
          <w:sz w:val="24"/>
          <w:szCs w:val="24"/>
        </w:rPr>
        <w:t>(7</w:t>
      </w:r>
      <w:r w:rsidR="005F4460" w:rsidRPr="00B92B7E">
        <w:rPr>
          <w:rFonts w:ascii="Times New Roman" w:hAnsi="Times New Roman" w:cs="Times New Roman"/>
          <w:sz w:val="24"/>
          <w:szCs w:val="24"/>
        </w:rPr>
        <w:t>)</w:t>
      </w:r>
    </w:p>
    <w:p w:rsidR="008557FE" w:rsidRPr="00B92B7E" w:rsidRDefault="008557FE" w:rsidP="00AF01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29560" cy="241300"/>
            <wp:effectExtent l="0" t="0" r="889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B7E">
        <w:rPr>
          <w:rFonts w:ascii="Times New Roman" w:hAnsi="Times New Roman" w:cs="Times New Roman"/>
          <w:sz w:val="24"/>
          <w:szCs w:val="24"/>
        </w:rPr>
        <w:t>,</w:t>
      </w:r>
      <w:r w:rsidR="005F4460" w:rsidRPr="00B92B7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92B7E">
        <w:rPr>
          <w:rFonts w:ascii="Times New Roman" w:hAnsi="Times New Roman" w:cs="Times New Roman"/>
          <w:sz w:val="24"/>
          <w:szCs w:val="24"/>
        </w:rPr>
        <w:t>(8</w:t>
      </w:r>
      <w:r w:rsidR="005F4460" w:rsidRPr="00B92B7E">
        <w:rPr>
          <w:rFonts w:ascii="Times New Roman" w:hAnsi="Times New Roman" w:cs="Times New Roman"/>
          <w:sz w:val="24"/>
          <w:szCs w:val="24"/>
        </w:rPr>
        <w:t>)</w:t>
      </w:r>
    </w:p>
    <w:p w:rsidR="008557FE" w:rsidRPr="00B92B7E" w:rsidRDefault="008557FE" w:rsidP="00AF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72" type="#_x0000_t75" style="width:24.3pt;height:18.4pt" o:ole="">
            <v:imagedata r:id="rId109" o:title=""/>
          </v:shape>
          <o:OLEObject Type="Embed" ProgID="Equation.3" ShapeID="_x0000_i1072" DrawAspect="Content" ObjectID="_1503836854" r:id="rId110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потери в </w:t>
      </w:r>
      <w:r w:rsidR="00767AB2" w:rsidRPr="00B92B7E">
        <w:rPr>
          <w:rFonts w:ascii="Times New Roman" w:hAnsi="Times New Roman" w:cs="Times New Roman"/>
          <w:sz w:val="24"/>
          <w:szCs w:val="24"/>
        </w:rPr>
        <w:t>АД</w:t>
      </w:r>
      <w:r w:rsidRPr="00B92B7E">
        <w:rPr>
          <w:rFonts w:ascii="Times New Roman" w:hAnsi="Times New Roman" w:cs="Times New Roman"/>
          <w:sz w:val="24"/>
          <w:szCs w:val="24"/>
        </w:rPr>
        <w:t xml:space="preserve"> в зависимости от величины питающего напряжения;</w:t>
      </w:r>
    </w:p>
    <w:p w:rsidR="008557FE" w:rsidRPr="00B92B7E" w:rsidRDefault="00767AB2" w:rsidP="00AF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       </w:t>
      </w:r>
      <w:r w:rsidR="008557FE" w:rsidRPr="00B92B7E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73" type="#_x0000_t75" style="width:23.45pt;height:18.4pt" o:ole="">
            <v:imagedata r:id="rId111" o:title=""/>
          </v:shape>
          <o:OLEObject Type="Embed" ProgID="Equation.3" ShapeID="_x0000_i1073" DrawAspect="Content" ObjectID="_1503836855" r:id="rId112"/>
        </w:object>
      </w:r>
      <w:r w:rsidR="008557FE" w:rsidRPr="00B92B7E">
        <w:rPr>
          <w:rFonts w:ascii="Times New Roman" w:hAnsi="Times New Roman" w:cs="Times New Roman"/>
          <w:sz w:val="24"/>
          <w:szCs w:val="24"/>
        </w:rPr>
        <w:t xml:space="preserve"> – потери в </w:t>
      </w:r>
      <w:r w:rsidRPr="00B92B7E">
        <w:rPr>
          <w:rFonts w:ascii="Times New Roman" w:hAnsi="Times New Roman" w:cs="Times New Roman"/>
          <w:sz w:val="24"/>
          <w:szCs w:val="24"/>
        </w:rPr>
        <w:t>СД</w:t>
      </w:r>
      <w:r w:rsidR="008557FE" w:rsidRPr="00B92B7E">
        <w:rPr>
          <w:rFonts w:ascii="Times New Roman" w:hAnsi="Times New Roman" w:cs="Times New Roman"/>
          <w:sz w:val="24"/>
          <w:szCs w:val="24"/>
        </w:rPr>
        <w:t xml:space="preserve"> в зависимости от величины питающего напряжения;</w:t>
      </w:r>
    </w:p>
    <w:p w:rsidR="008557FE" w:rsidRPr="00B92B7E" w:rsidRDefault="00767AB2" w:rsidP="00AF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        </w:t>
      </w:r>
      <w:r w:rsidR="008557FE" w:rsidRPr="00B92B7E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74" type="#_x0000_t75" style="width:26.8pt;height:18.4pt" o:ole="">
            <v:imagedata r:id="rId113" o:title=""/>
          </v:shape>
          <o:OLEObject Type="Embed" ProgID="Equation.3" ShapeID="_x0000_i1074" DrawAspect="Content" ObjectID="_1503836856" r:id="rId114"/>
        </w:object>
      </w:r>
      <w:r w:rsidR="005C5870" w:rsidRPr="00B92B7E">
        <w:rPr>
          <w:rFonts w:ascii="Times New Roman" w:hAnsi="Times New Roman" w:cs="Times New Roman"/>
          <w:sz w:val="24"/>
          <w:szCs w:val="24"/>
        </w:rPr>
        <w:t xml:space="preserve"> </w:t>
      </w:r>
      <w:r w:rsidR="008557FE" w:rsidRPr="00B92B7E">
        <w:rPr>
          <w:rFonts w:ascii="Times New Roman" w:hAnsi="Times New Roman" w:cs="Times New Roman"/>
          <w:sz w:val="24"/>
          <w:szCs w:val="24"/>
        </w:rPr>
        <w:t>– потери в системе освещения в зависимости от величины питающего напряжения;</w:t>
      </w:r>
    </w:p>
    <w:p w:rsidR="008557FE" w:rsidRPr="00B92B7E" w:rsidRDefault="00767AB2" w:rsidP="00AF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       </w:t>
      </w:r>
      <w:r w:rsidR="008557FE" w:rsidRPr="00B92B7E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75" type="#_x0000_t75" style="width:25.95pt;height:18.4pt" o:ole="">
            <v:imagedata r:id="rId115" o:title=""/>
          </v:shape>
          <o:OLEObject Type="Embed" ProgID="Equation.3" ShapeID="_x0000_i1075" DrawAspect="Content" ObjectID="_1503836857" r:id="rId116"/>
        </w:object>
      </w:r>
      <w:r w:rsidR="008557FE" w:rsidRPr="00B92B7E">
        <w:rPr>
          <w:rFonts w:ascii="Times New Roman" w:hAnsi="Times New Roman" w:cs="Times New Roman"/>
          <w:sz w:val="24"/>
          <w:szCs w:val="24"/>
        </w:rPr>
        <w:t xml:space="preserve"> – потери в технологическом оборудовании в зависимости от величины питающего напряжения;</w:t>
      </w:r>
    </w:p>
    <w:p w:rsidR="008557FE" w:rsidRPr="00B92B7E" w:rsidRDefault="008557FE" w:rsidP="00AF01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2320" w:dyaOrig="360">
          <v:shape id="_x0000_i1076" type="#_x0000_t75" style="width:116.35pt;height:18.4pt" o:ole="">
            <v:imagedata r:id="rId117" o:title=""/>
          </v:shape>
          <o:OLEObject Type="Embed" ProgID="Equation.3" ShapeID="_x0000_i1076" DrawAspect="Content" ObjectID="_1503836858" r:id="rId118"/>
        </w:object>
      </w:r>
      <w:r w:rsidRPr="00B92B7E">
        <w:rPr>
          <w:rFonts w:ascii="Times New Roman" w:hAnsi="Times New Roman" w:cs="Times New Roman"/>
          <w:sz w:val="24"/>
          <w:szCs w:val="24"/>
        </w:rPr>
        <w:t>,</w:t>
      </w:r>
      <w:r w:rsidR="005F4460" w:rsidRPr="00B92B7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92B7E">
        <w:rPr>
          <w:rFonts w:ascii="Times New Roman" w:hAnsi="Times New Roman" w:cs="Times New Roman"/>
          <w:sz w:val="24"/>
          <w:szCs w:val="24"/>
        </w:rPr>
        <w:t>(9</w:t>
      </w:r>
      <w:r w:rsidR="005F4460" w:rsidRPr="00B92B7E">
        <w:rPr>
          <w:rFonts w:ascii="Times New Roman" w:hAnsi="Times New Roman" w:cs="Times New Roman"/>
          <w:sz w:val="24"/>
          <w:szCs w:val="24"/>
        </w:rPr>
        <w:t>)</w:t>
      </w:r>
    </w:p>
    <w:p w:rsidR="008557FE" w:rsidRPr="00B92B7E" w:rsidRDefault="008557FE" w:rsidP="00AF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92B7E">
        <w:rPr>
          <w:rFonts w:ascii="Times New Roman" w:hAnsi="Times New Roman" w:cs="Times New Roman"/>
          <w:position w:val="-10"/>
          <w:sz w:val="24"/>
          <w:szCs w:val="24"/>
        </w:rPr>
        <w:object w:dxaOrig="380" w:dyaOrig="340">
          <v:shape id="_x0000_i1077" type="#_x0000_t75" style="width:18.4pt;height:16.75pt" o:ole="">
            <v:imagedata r:id="rId119" o:title=""/>
          </v:shape>
          <o:OLEObject Type="Embed" ProgID="Equation.3" ShapeID="_x0000_i1077" DrawAspect="Content" ObjectID="_1503836859" r:id="rId120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потери в статоре </w:t>
      </w:r>
      <w:r w:rsidR="00767AB2" w:rsidRPr="00B92B7E">
        <w:rPr>
          <w:rFonts w:ascii="Times New Roman" w:hAnsi="Times New Roman" w:cs="Times New Roman"/>
          <w:sz w:val="24"/>
          <w:szCs w:val="24"/>
        </w:rPr>
        <w:t>АД,</w:t>
      </w:r>
      <w:r w:rsidRPr="00B92B7E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10"/>
          <w:sz w:val="24"/>
          <w:szCs w:val="24"/>
        </w:rPr>
        <w:object w:dxaOrig="400" w:dyaOrig="340">
          <v:shape id="_x0000_i1078" type="#_x0000_t75" style="width:20.1pt;height:16.75pt" o:ole="">
            <v:imagedata r:id="rId121" o:title=""/>
          </v:shape>
          <o:OLEObject Type="Embed" ProgID="Equation.3" ShapeID="_x0000_i1078" DrawAspect="Content" ObjectID="_1503836860" r:id="rId122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потери в роторе </w:t>
      </w:r>
      <w:r w:rsidR="00767AB2" w:rsidRPr="00B92B7E">
        <w:rPr>
          <w:rFonts w:ascii="Times New Roman" w:hAnsi="Times New Roman" w:cs="Times New Roman"/>
          <w:sz w:val="24"/>
          <w:szCs w:val="24"/>
        </w:rPr>
        <w:t>АД,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079" type="#_x0000_t75" style="width:21.75pt;height:18.4pt" o:ole="">
            <v:imagedata r:id="rId123" o:title=""/>
          </v:shape>
          <o:OLEObject Type="Embed" ProgID="Equation.3" ShapeID="_x0000_i1079" DrawAspect="Content" ObjectID="_1503836861" r:id="rId124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потери в стали </w:t>
      </w:r>
      <w:r w:rsidR="00767AB2" w:rsidRPr="00B92B7E">
        <w:rPr>
          <w:rFonts w:ascii="Times New Roman" w:hAnsi="Times New Roman" w:cs="Times New Roman"/>
          <w:sz w:val="24"/>
          <w:szCs w:val="24"/>
        </w:rPr>
        <w:t>АД.</w:t>
      </w:r>
    </w:p>
    <w:p w:rsidR="008557FE" w:rsidRPr="00B92B7E" w:rsidRDefault="008557FE" w:rsidP="00AF0183">
      <w:pPr>
        <w:spacing w:after="0" w:line="240" w:lineRule="auto"/>
        <w:ind w:firstLine="709"/>
        <w:jc w:val="right"/>
        <w:rPr>
          <w:rFonts w:ascii="Times New Roman" w:hAnsi="Times New Roman" w:cs="Times New Roman"/>
          <w:position w:val="-12"/>
          <w:sz w:val="24"/>
          <w:szCs w:val="24"/>
        </w:rPr>
      </w:pP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2460" w:dyaOrig="360">
          <v:shape id="_x0000_i1080" type="#_x0000_t75" style="width:123.05pt;height:18.4pt" o:ole="">
            <v:imagedata r:id="rId125" o:title=""/>
          </v:shape>
          <o:OLEObject Type="Embed" ProgID="Equation.3" ShapeID="_x0000_i1080" DrawAspect="Content" ObjectID="_1503836862" r:id="rId126"/>
        </w:object>
      </w:r>
      <w:r w:rsidR="005F4460" w:rsidRPr="00B92B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92B7E">
        <w:rPr>
          <w:rFonts w:ascii="Times New Roman" w:hAnsi="Times New Roman" w:cs="Times New Roman"/>
          <w:sz w:val="24"/>
          <w:szCs w:val="24"/>
        </w:rPr>
        <w:t>(10</w:t>
      </w:r>
      <w:r w:rsidR="005F4460" w:rsidRPr="00B92B7E">
        <w:rPr>
          <w:rFonts w:ascii="Times New Roman" w:hAnsi="Times New Roman" w:cs="Times New Roman"/>
          <w:sz w:val="24"/>
          <w:szCs w:val="24"/>
        </w:rPr>
        <w:t>)</w:t>
      </w:r>
    </w:p>
    <w:p w:rsidR="008557FE" w:rsidRPr="00B92B7E" w:rsidRDefault="008557FE" w:rsidP="00AF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92B7E">
        <w:rPr>
          <w:rFonts w:ascii="Times New Roman" w:hAnsi="Times New Roman" w:cs="Times New Roman"/>
          <w:position w:val="-10"/>
          <w:sz w:val="24"/>
          <w:szCs w:val="24"/>
        </w:rPr>
        <w:object w:dxaOrig="380" w:dyaOrig="340">
          <v:shape id="_x0000_i1081" type="#_x0000_t75" style="width:18.4pt;height:16.75pt" o:ole="">
            <v:imagedata r:id="rId119" o:title=""/>
          </v:shape>
          <o:OLEObject Type="Embed" ProgID="Equation.3" ShapeID="_x0000_i1081" DrawAspect="Content" ObjectID="_1503836863" r:id="rId127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потери в статоре </w:t>
      </w:r>
      <w:r w:rsidR="00767AB2" w:rsidRPr="00B92B7E">
        <w:rPr>
          <w:rFonts w:ascii="Times New Roman" w:hAnsi="Times New Roman" w:cs="Times New Roman"/>
          <w:sz w:val="24"/>
          <w:szCs w:val="24"/>
        </w:rPr>
        <w:t>СД,</w:t>
      </w:r>
      <w:r w:rsidRPr="00B92B7E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10"/>
          <w:sz w:val="24"/>
          <w:szCs w:val="24"/>
        </w:rPr>
        <w:object w:dxaOrig="440" w:dyaOrig="340">
          <v:shape id="_x0000_i1082" type="#_x0000_t75" style="width:22.6pt;height:16.75pt" o:ole="">
            <v:imagedata r:id="rId128" o:title=""/>
          </v:shape>
          <o:OLEObject Type="Embed" ProgID="Equation.3" ShapeID="_x0000_i1082" DrawAspect="Content" ObjectID="_1503836864" r:id="rId129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потери в системе возбуждения </w:t>
      </w:r>
      <w:r w:rsidR="00767AB2" w:rsidRPr="00B92B7E">
        <w:rPr>
          <w:rFonts w:ascii="Times New Roman" w:hAnsi="Times New Roman" w:cs="Times New Roman"/>
          <w:sz w:val="24"/>
          <w:szCs w:val="24"/>
        </w:rPr>
        <w:t>СД,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083" type="#_x0000_t75" style="width:22.6pt;height:18.4pt" o:ole="">
            <v:imagedata r:id="rId130" o:title=""/>
          </v:shape>
          <o:OLEObject Type="Embed" ProgID="Equation.3" ShapeID="_x0000_i1083" DrawAspect="Content" ObjectID="_1503836865" r:id="rId131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потери в стали </w:t>
      </w:r>
      <w:r w:rsidR="00767AB2" w:rsidRPr="00B92B7E">
        <w:rPr>
          <w:rFonts w:ascii="Times New Roman" w:hAnsi="Times New Roman" w:cs="Times New Roman"/>
          <w:sz w:val="24"/>
          <w:szCs w:val="24"/>
        </w:rPr>
        <w:t>СД.</w:t>
      </w:r>
    </w:p>
    <w:p w:rsidR="008557FE" w:rsidRPr="00B92B7E" w:rsidRDefault="008557FE" w:rsidP="00AF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>Потери в осветительном оборудовании и технологическом оборудовании определяются отдельно для каждого конкретного оборудования.</w:t>
      </w:r>
    </w:p>
    <w:p w:rsidR="008557FE" w:rsidRPr="004748D8" w:rsidRDefault="008557FE" w:rsidP="004748D8">
      <w:pPr>
        <w:pStyle w:val="a4"/>
        <w:numPr>
          <w:ilvl w:val="0"/>
          <w:numId w:val="5"/>
        </w:numPr>
        <w:ind w:left="0" w:firstLine="709"/>
        <w:jc w:val="both"/>
      </w:pPr>
      <w:r w:rsidRPr="00B92B7E">
        <w:t xml:space="preserve">Для каждого значения напряжения узла нагрузки </w:t>
      </w:r>
      <w:r w:rsidRPr="00B92B7E">
        <w:rPr>
          <w:position w:val="-12"/>
        </w:rPr>
        <w:object w:dxaOrig="639" w:dyaOrig="360">
          <v:shape id="_x0000_i1084" type="#_x0000_t75" style="width:31.8pt;height:18.4pt" o:ole="">
            <v:imagedata r:id="rId132" o:title=""/>
          </v:shape>
          <o:OLEObject Type="Embed" ProgID="Equation.3" ShapeID="_x0000_i1084" DrawAspect="Content" ObjectID="_1503836866" r:id="rId133"/>
        </w:object>
      </w:r>
      <w:r w:rsidRPr="00B92B7E">
        <w:t xml:space="preserve"> определяется величина </w:t>
      </w:r>
      <w:r w:rsidRPr="004748D8">
        <w:t xml:space="preserve">приведенных затрат с учетом </w:t>
      </w:r>
      <w:r w:rsidRPr="004748D8">
        <w:rPr>
          <w:position w:val="-10"/>
        </w:rPr>
        <w:object w:dxaOrig="420" w:dyaOrig="340">
          <v:shape id="_x0000_i1085" type="#_x0000_t75" style="width:20.1pt;height:16.75pt" o:ole="">
            <v:imagedata r:id="rId134" o:title=""/>
          </v:shape>
          <o:OLEObject Type="Embed" ProgID="Equation.3" ShapeID="_x0000_i1085" DrawAspect="Content" ObjectID="_1503836867" r:id="rId135"/>
        </w:object>
      </w:r>
      <w:r w:rsidRPr="004748D8">
        <w:t xml:space="preserve"> и </w:t>
      </w:r>
      <w:r w:rsidRPr="004748D8">
        <w:rPr>
          <w:position w:val="-12"/>
        </w:rPr>
        <w:object w:dxaOrig="680" w:dyaOrig="360">
          <v:shape id="_x0000_i1086" type="#_x0000_t75" style="width:33.5pt;height:18.4pt" o:ole="">
            <v:imagedata r:id="rId136" o:title=""/>
          </v:shape>
          <o:OLEObject Type="Embed" ProgID="Equation.3" ShapeID="_x0000_i1086" DrawAspect="Content" ObjectID="_1503836868" r:id="rId137"/>
        </w:object>
      </w:r>
      <w:r w:rsidRPr="004748D8">
        <w:t xml:space="preserve"> по выражению:</w:t>
      </w:r>
    </w:p>
    <w:p w:rsidR="008557FE" w:rsidRPr="004748D8" w:rsidRDefault="008557FE" w:rsidP="004748D8">
      <w:pPr>
        <w:pStyle w:val="a4"/>
        <w:ind w:left="0" w:firstLine="709"/>
        <w:jc w:val="right"/>
      </w:pPr>
      <w:r w:rsidRPr="004748D8">
        <w:rPr>
          <w:position w:val="-12"/>
        </w:rPr>
        <w:object w:dxaOrig="1560" w:dyaOrig="360">
          <v:shape id="_x0000_i1087" type="#_x0000_t75" style="width:77pt;height:18.4pt" o:ole="">
            <v:imagedata r:id="rId138" o:title=""/>
          </v:shape>
          <o:OLEObject Type="Embed" ProgID="Equation.3" ShapeID="_x0000_i1087" DrawAspect="Content" ObjectID="_1503836869" r:id="rId139"/>
        </w:object>
      </w:r>
      <w:r w:rsidRPr="004748D8">
        <w:t>,</w:t>
      </w:r>
      <w:r w:rsidR="005F4460" w:rsidRPr="004748D8">
        <w:t xml:space="preserve">                                                      </w:t>
      </w:r>
      <w:r w:rsidR="00B92B7E" w:rsidRPr="004748D8">
        <w:t>(11</w:t>
      </w:r>
      <w:r w:rsidR="005F4460" w:rsidRPr="004748D8">
        <w:t>)</w:t>
      </w:r>
    </w:p>
    <w:p w:rsidR="008557FE" w:rsidRPr="004748D8" w:rsidRDefault="008557FE" w:rsidP="00474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D8">
        <w:rPr>
          <w:rFonts w:ascii="Times New Roman" w:hAnsi="Times New Roman" w:cs="Times New Roman"/>
          <w:sz w:val="24"/>
          <w:szCs w:val="24"/>
        </w:rPr>
        <w:t xml:space="preserve">где </w:t>
      </w:r>
      <w:r w:rsidRPr="004748D8">
        <w:rPr>
          <w:rFonts w:ascii="Times New Roman" w:hAnsi="Times New Roman" w:cs="Times New Roman"/>
          <w:position w:val="-12"/>
          <w:sz w:val="24"/>
          <w:szCs w:val="24"/>
        </w:rPr>
        <w:object w:dxaOrig="360" w:dyaOrig="360">
          <v:shape id="_x0000_i1113" type="#_x0000_t75" style="width:18.4pt;height:18.4pt" o:ole="">
            <v:imagedata r:id="rId140" o:title=""/>
          </v:shape>
          <o:OLEObject Type="Embed" ProgID="Equation.3" ShapeID="_x0000_i1113" DrawAspect="Content" ObjectID="_1503836870" r:id="rId141"/>
        </w:object>
      </w:r>
      <w:r w:rsidRPr="004748D8">
        <w:rPr>
          <w:rFonts w:ascii="Times New Roman" w:hAnsi="Times New Roman" w:cs="Times New Roman"/>
          <w:sz w:val="24"/>
          <w:szCs w:val="24"/>
        </w:rPr>
        <w:t xml:space="preserve"> – цена активной мощности.</w:t>
      </w:r>
    </w:p>
    <w:p w:rsidR="008557FE" w:rsidRPr="004748D8" w:rsidRDefault="008557FE" w:rsidP="004748D8">
      <w:pPr>
        <w:pStyle w:val="a4"/>
        <w:numPr>
          <w:ilvl w:val="0"/>
          <w:numId w:val="5"/>
        </w:numPr>
        <w:ind w:left="0" w:firstLine="709"/>
        <w:jc w:val="both"/>
      </w:pPr>
      <w:r w:rsidRPr="004748D8">
        <w:t xml:space="preserve">Методом перебора для данного режима работы узла нагрузки находится строка с минимальным значением приведенных затрат </w:t>
      </w:r>
      <w:r w:rsidRPr="004748D8">
        <w:rPr>
          <w:position w:val="-10"/>
        </w:rPr>
        <w:object w:dxaOrig="499" w:dyaOrig="320">
          <v:shape id="_x0000_i1111" type="#_x0000_t75" style="width:25.1pt;height:15.9pt" o:ole="">
            <v:imagedata r:id="rId142" o:title=""/>
          </v:shape>
          <o:OLEObject Type="Embed" ProgID="Equation.3" ShapeID="_x0000_i1111" DrawAspect="Content" ObjectID="_1503836871" r:id="rId143"/>
        </w:object>
      </w:r>
      <w:r w:rsidRPr="004748D8">
        <w:t xml:space="preserve">, соответствующее напряжение узла нагрузки </w:t>
      </w:r>
      <w:r w:rsidRPr="004748D8">
        <w:rPr>
          <w:position w:val="-12"/>
        </w:rPr>
        <w:object w:dxaOrig="639" w:dyaOrig="360">
          <v:shape id="_x0000_i1112" type="#_x0000_t75" style="width:31.8pt;height:18.4pt" o:ole="">
            <v:imagedata r:id="rId132" o:title=""/>
          </v:shape>
          <o:OLEObject Type="Embed" ProgID="Equation.3" ShapeID="_x0000_i1112" DrawAspect="Content" ObjectID="_1503836872" r:id="rId144"/>
        </w:object>
      </w:r>
      <w:r w:rsidRPr="004748D8">
        <w:t>.</w:t>
      </w:r>
    </w:p>
    <w:p w:rsidR="008557FE" w:rsidRPr="00B92B7E" w:rsidRDefault="008557FE" w:rsidP="00AF0183">
      <w:pPr>
        <w:pStyle w:val="a4"/>
        <w:numPr>
          <w:ilvl w:val="0"/>
          <w:numId w:val="5"/>
        </w:numPr>
        <w:ind w:left="0" w:firstLine="709"/>
        <w:jc w:val="both"/>
      </w:pPr>
      <w:r w:rsidRPr="00B92B7E">
        <w:t xml:space="preserve">Определяется значение дефицита (избытка) реактивной мощности системы </w:t>
      </w:r>
      <w:r w:rsidRPr="00B92B7E">
        <w:rPr>
          <w:position w:val="-12"/>
        </w:rPr>
        <w:object w:dxaOrig="460" w:dyaOrig="360">
          <v:shape id="_x0000_i1088" type="#_x0000_t75" style="width:23.45pt;height:18.4pt" o:ole="">
            <v:imagedata r:id="rId145" o:title=""/>
          </v:shape>
          <o:OLEObject Type="Embed" ProgID="Equation.3" ShapeID="_x0000_i1088" DrawAspect="Content" ObjectID="_1503836873" r:id="rId146"/>
        </w:object>
      </w:r>
      <w:r w:rsidRPr="00B92B7E">
        <w:t xml:space="preserve"> для поддержания в узле нагрузки напряжения </w:t>
      </w:r>
      <w:r w:rsidRPr="00B92B7E">
        <w:rPr>
          <w:position w:val="-12"/>
        </w:rPr>
        <w:object w:dxaOrig="639" w:dyaOrig="360">
          <v:shape id="_x0000_i1089" type="#_x0000_t75" style="width:31.8pt;height:18.4pt" o:ole="">
            <v:imagedata r:id="rId147" o:title=""/>
          </v:shape>
          <o:OLEObject Type="Embed" ProgID="Equation.3" ShapeID="_x0000_i1089" DrawAspect="Content" ObjectID="_1503836874" r:id="rId148"/>
        </w:object>
      </w:r>
      <w:r w:rsidRPr="00B92B7E">
        <w:t xml:space="preserve"> путем определения требуемого значения реактивного тока системы:</w:t>
      </w:r>
    </w:p>
    <w:p w:rsidR="008557FE" w:rsidRPr="00B92B7E" w:rsidRDefault="008557FE" w:rsidP="00AF0183">
      <w:pPr>
        <w:pStyle w:val="a4"/>
        <w:ind w:left="0" w:firstLine="709"/>
        <w:jc w:val="right"/>
      </w:pPr>
      <w:r w:rsidRPr="00B92B7E">
        <w:rPr>
          <w:position w:val="-14"/>
        </w:rPr>
        <w:object w:dxaOrig="2500" w:dyaOrig="380">
          <v:shape id="_x0000_i1090" type="#_x0000_t75" style="width:125.6pt;height:18.4pt" o:ole="">
            <v:imagedata r:id="rId149" o:title=""/>
          </v:shape>
          <o:OLEObject Type="Embed" ProgID="Equation.3" ShapeID="_x0000_i1090" DrawAspect="Content" ObjectID="_1503836875" r:id="rId150"/>
        </w:object>
      </w:r>
      <w:r w:rsidRPr="00B92B7E">
        <w:t>,</w:t>
      </w:r>
      <w:r w:rsidR="008C49B7" w:rsidRPr="00B92B7E">
        <w:t xml:space="preserve">                                               </w:t>
      </w:r>
      <w:r w:rsidR="00B92B7E">
        <w:t>(12</w:t>
      </w:r>
      <w:r w:rsidR="008C49B7" w:rsidRPr="00B92B7E">
        <w:t>)</w:t>
      </w:r>
    </w:p>
    <w:p w:rsidR="008557FE" w:rsidRPr="00B92B7E" w:rsidRDefault="008557FE" w:rsidP="00AF0183">
      <w:pPr>
        <w:pStyle w:val="a4"/>
        <w:ind w:left="0"/>
        <w:jc w:val="both"/>
      </w:pPr>
      <w:r w:rsidRPr="00B92B7E">
        <w:t xml:space="preserve">где </w:t>
      </w:r>
      <w:r w:rsidRPr="00B92B7E">
        <w:rPr>
          <w:position w:val="-14"/>
        </w:rPr>
        <w:object w:dxaOrig="780" w:dyaOrig="380">
          <v:shape id="_x0000_i1091" type="#_x0000_t75" style="width:39.35pt;height:18.4pt" o:ole="">
            <v:imagedata r:id="rId151" o:title=""/>
          </v:shape>
          <o:OLEObject Type="Embed" ProgID="Equation.3" ShapeID="_x0000_i1091" DrawAspect="Content" ObjectID="_1503836876" r:id="rId152"/>
        </w:object>
      </w:r>
      <w:r w:rsidRPr="00B92B7E">
        <w:t xml:space="preserve"> – величина реактивного тока узла нагрузки при изменении тока возбуждения группы СД.</w:t>
      </w:r>
    </w:p>
    <w:p w:rsidR="008557FE" w:rsidRPr="00B92B7E" w:rsidRDefault="008557FE" w:rsidP="00AF0183">
      <w:pPr>
        <w:pStyle w:val="a4"/>
        <w:ind w:left="0" w:firstLine="709"/>
        <w:jc w:val="both"/>
      </w:pPr>
      <w:r w:rsidRPr="00B92B7E">
        <w:t xml:space="preserve">Для определения </w:t>
      </w:r>
      <w:r w:rsidRPr="00B92B7E">
        <w:rPr>
          <w:position w:val="-14"/>
        </w:rPr>
        <w:object w:dxaOrig="780" w:dyaOrig="380">
          <v:shape id="_x0000_i1092" type="#_x0000_t75" style="width:39.35pt;height:18.4pt" o:ole="">
            <v:imagedata r:id="rId151" o:title=""/>
          </v:shape>
          <o:OLEObject Type="Embed" ProgID="Equation.3" ShapeID="_x0000_i1092" DrawAspect="Content" ObjectID="_1503836877" r:id="rId153"/>
        </w:object>
      </w:r>
      <w:r w:rsidRPr="00B92B7E">
        <w:t xml:space="preserve"> необходимо решить уравнение:</w:t>
      </w:r>
    </w:p>
    <w:p w:rsidR="008557FE" w:rsidRPr="00B92B7E" w:rsidRDefault="008557FE" w:rsidP="00AF0183">
      <w:pPr>
        <w:pStyle w:val="a4"/>
        <w:ind w:left="0" w:firstLine="709"/>
        <w:jc w:val="right"/>
      </w:pPr>
      <w:r w:rsidRPr="00B92B7E">
        <w:rPr>
          <w:position w:val="-12"/>
        </w:rPr>
        <w:object w:dxaOrig="2560" w:dyaOrig="400">
          <v:shape id="_x0000_i1093" type="#_x0000_t75" style="width:128.1pt;height:19.25pt" o:ole="">
            <v:imagedata r:id="rId154" o:title=""/>
          </v:shape>
          <o:OLEObject Type="Embed" ProgID="Equation.3" ShapeID="_x0000_i1093" DrawAspect="Content" ObjectID="_1503836878" r:id="rId155"/>
        </w:object>
      </w:r>
      <w:r w:rsidRPr="00B92B7E">
        <w:t>,</w:t>
      </w:r>
      <w:r w:rsidR="008C49B7" w:rsidRPr="00B92B7E">
        <w:t xml:space="preserve">                                              </w:t>
      </w:r>
      <w:r w:rsidR="00B92B7E">
        <w:t>(13</w:t>
      </w:r>
      <w:r w:rsidR="008C49B7" w:rsidRPr="00B92B7E">
        <w:t>)</w:t>
      </w:r>
    </w:p>
    <w:p w:rsidR="008557FE" w:rsidRPr="00B92B7E" w:rsidRDefault="008557FE" w:rsidP="00AF0183">
      <w:pPr>
        <w:pStyle w:val="a4"/>
        <w:ind w:left="0"/>
        <w:jc w:val="both"/>
      </w:pPr>
      <w:r w:rsidRPr="00B92B7E">
        <w:t>где</w:t>
      </w:r>
      <w:proofErr w:type="gramStart"/>
      <w:r w:rsidRPr="00B92B7E">
        <w:t xml:space="preserve"> </w:t>
      </w:r>
      <w:r w:rsidRPr="00B92B7E">
        <w:rPr>
          <w:position w:val="-14"/>
        </w:rPr>
        <w:object w:dxaOrig="4340" w:dyaOrig="420">
          <v:shape id="_x0000_i1094" type="#_x0000_t75" style="width:216.85pt;height:20.1pt" o:ole="">
            <v:imagedata r:id="rId156" o:title=""/>
          </v:shape>
          <o:OLEObject Type="Embed" ProgID="Equation.3" ShapeID="_x0000_i1094" DrawAspect="Content" ObjectID="_1503836879" r:id="rId157"/>
        </w:object>
      </w:r>
      <w:r w:rsidRPr="00B92B7E">
        <w:t>;</w:t>
      </w:r>
      <w:r w:rsidRPr="00B92B7E">
        <w:rPr>
          <w:position w:val="-32"/>
        </w:rPr>
        <w:t xml:space="preserve"> </w:t>
      </w:r>
      <w:r w:rsidR="00767AB2" w:rsidRPr="00B92B7E">
        <w:rPr>
          <w:position w:val="-32"/>
        </w:rPr>
        <w:object w:dxaOrig="3100" w:dyaOrig="760">
          <v:shape id="_x0000_i1104" type="#_x0000_t75" style="width:154.9pt;height:38.5pt" o:ole="">
            <v:imagedata r:id="rId158" o:title=""/>
          </v:shape>
          <o:OLEObject Type="Embed" ProgID="Equation.3" ShapeID="_x0000_i1104" DrawAspect="Content" ObjectID="_1503836880" r:id="rId159"/>
        </w:object>
      </w:r>
      <w:r w:rsidRPr="00B92B7E">
        <w:t xml:space="preserve">;  </w:t>
      </w:r>
      <w:r w:rsidRPr="00B92B7E">
        <w:rPr>
          <w:position w:val="-30"/>
        </w:rPr>
        <w:object w:dxaOrig="2000" w:dyaOrig="720">
          <v:shape id="_x0000_i1103" type="#_x0000_t75" style="width:100.45pt;height:36.85pt" o:ole="">
            <v:imagedata r:id="rId160" o:title=""/>
          </v:shape>
          <o:OLEObject Type="Embed" ProgID="Equation.3" ShapeID="_x0000_i1103" DrawAspect="Content" ObjectID="_1503836881" r:id="rId161"/>
        </w:object>
      </w:r>
      <w:proofErr w:type="gramEnd"/>
    </w:p>
    <w:p w:rsidR="008557FE" w:rsidRPr="00B92B7E" w:rsidRDefault="008557FE" w:rsidP="00AF0183">
      <w:pPr>
        <w:pStyle w:val="a4"/>
        <w:ind w:left="0" w:firstLine="709"/>
        <w:jc w:val="both"/>
      </w:pPr>
      <w:r w:rsidRPr="00B92B7E">
        <w:t xml:space="preserve">По рассчитанному значению </w:t>
      </w:r>
      <w:r w:rsidRPr="00B92B7E">
        <w:rPr>
          <w:position w:val="-14"/>
        </w:rPr>
        <w:object w:dxaOrig="780" w:dyaOrig="380">
          <v:shape id="_x0000_i1095" type="#_x0000_t75" style="width:39.35pt;height:18.4pt" o:ole="">
            <v:imagedata r:id="rId151" o:title=""/>
          </v:shape>
          <o:OLEObject Type="Embed" ProgID="Equation.3" ShapeID="_x0000_i1095" DrawAspect="Content" ObjectID="_1503836882" r:id="rId162"/>
        </w:object>
      </w:r>
      <w:r w:rsidRPr="00B92B7E">
        <w:t xml:space="preserve"> определяется дефицит (избыток) реактивной мощности в системе </w:t>
      </w:r>
      <w:r w:rsidRPr="00B92B7E">
        <w:rPr>
          <w:position w:val="-10"/>
        </w:rPr>
        <w:object w:dxaOrig="400" w:dyaOrig="320">
          <v:shape id="_x0000_i1096" type="#_x0000_t75" style="width:19.25pt;height:15.9pt" o:ole="">
            <v:imagedata r:id="rId163" o:title=""/>
          </v:shape>
          <o:OLEObject Type="Embed" ProgID="Equation.3" ShapeID="_x0000_i1096" DrawAspect="Content" ObjectID="_1503836883" r:id="rId164"/>
        </w:object>
      </w:r>
      <w:r w:rsidRPr="00B92B7E">
        <w:t>:</w:t>
      </w:r>
    </w:p>
    <w:p w:rsidR="008557FE" w:rsidRPr="00B92B7E" w:rsidRDefault="008557FE" w:rsidP="00AF0183">
      <w:pPr>
        <w:pStyle w:val="a4"/>
        <w:ind w:left="0" w:firstLine="709"/>
        <w:jc w:val="right"/>
      </w:pPr>
      <w:r w:rsidRPr="00B92B7E">
        <w:rPr>
          <w:position w:val="-14"/>
        </w:rPr>
        <w:object w:dxaOrig="2460" w:dyaOrig="380">
          <v:shape id="_x0000_i1097" type="#_x0000_t75" style="width:123.9pt;height:18.4pt" o:ole="">
            <v:imagedata r:id="rId165" o:title=""/>
          </v:shape>
          <o:OLEObject Type="Embed" ProgID="Equation.3" ShapeID="_x0000_i1097" DrawAspect="Content" ObjectID="_1503836884" r:id="rId166"/>
        </w:object>
      </w:r>
      <w:r w:rsidRPr="00B92B7E">
        <w:t>.</w:t>
      </w:r>
      <w:r w:rsidR="008C49B7" w:rsidRPr="00B92B7E">
        <w:t xml:space="preserve">                                               </w:t>
      </w:r>
      <w:r w:rsidR="00B92B7E">
        <w:t>(14</w:t>
      </w:r>
      <w:r w:rsidR="008C49B7" w:rsidRPr="00B92B7E">
        <w:t>)</w:t>
      </w:r>
    </w:p>
    <w:p w:rsidR="008557FE" w:rsidRPr="00B92B7E" w:rsidRDefault="008557FE" w:rsidP="00AF0183">
      <w:pPr>
        <w:pStyle w:val="a4"/>
        <w:numPr>
          <w:ilvl w:val="0"/>
          <w:numId w:val="5"/>
        </w:numPr>
        <w:ind w:left="0" w:firstLine="709"/>
        <w:jc w:val="both"/>
      </w:pPr>
      <w:r w:rsidRPr="00B92B7E">
        <w:t>Определяется максимальное количество реактивной мощности, которую может компенсировать синхронный двигатель:</w:t>
      </w:r>
    </w:p>
    <w:p w:rsidR="008557FE" w:rsidRPr="00B92B7E" w:rsidRDefault="008C49B7" w:rsidP="00AF0183">
      <w:pPr>
        <w:pStyle w:val="a4"/>
        <w:ind w:left="0" w:firstLine="709"/>
        <w:jc w:val="right"/>
        <w:rPr>
          <w:rStyle w:val="11"/>
          <w:sz w:val="24"/>
          <w:szCs w:val="24"/>
        </w:rPr>
      </w:pPr>
      <w:r w:rsidRPr="00B92B7E">
        <w:rPr>
          <w:rStyle w:val="11"/>
          <w:position w:val="-16"/>
          <w:sz w:val="24"/>
          <w:szCs w:val="24"/>
        </w:rPr>
        <w:object w:dxaOrig="2820" w:dyaOrig="480">
          <v:shape id="_x0000_i1102" type="#_x0000_t75" style="width:140.65pt;height:24.3pt" o:ole="">
            <v:imagedata r:id="rId167" o:title=""/>
          </v:shape>
          <o:OLEObject Type="Embed" ProgID="Equation.3" ShapeID="_x0000_i1102" DrawAspect="Content" ObjectID="_1503836885" r:id="rId168"/>
        </w:object>
      </w:r>
      <w:r w:rsidRPr="00B92B7E">
        <w:rPr>
          <w:rStyle w:val="11"/>
          <w:sz w:val="24"/>
          <w:szCs w:val="24"/>
        </w:rPr>
        <w:t xml:space="preserve">                                             (</w:t>
      </w:r>
      <w:r w:rsidR="00B92B7E">
        <w:rPr>
          <w:rStyle w:val="11"/>
          <w:sz w:val="24"/>
          <w:szCs w:val="24"/>
        </w:rPr>
        <w:t>15</w:t>
      </w:r>
      <w:r w:rsidRPr="00B92B7E">
        <w:rPr>
          <w:rStyle w:val="11"/>
          <w:sz w:val="24"/>
          <w:szCs w:val="24"/>
        </w:rPr>
        <w:t>)</w:t>
      </w:r>
    </w:p>
    <w:p w:rsidR="008557FE" w:rsidRPr="00B92B7E" w:rsidRDefault="008557FE" w:rsidP="00AF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где </w:t>
      </w:r>
      <w:r w:rsidRPr="00B92B7E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98" type="#_x0000_t75" style="width:16.75pt;height:18.4pt" o:ole="">
            <v:imagedata r:id="rId169" o:title=""/>
          </v:shape>
          <o:OLEObject Type="Embed" ProgID="Equation.3" ShapeID="_x0000_i1098" DrawAspect="Content" ObjectID="_1503836886" r:id="rId170"/>
        </w:object>
      </w:r>
      <w:r w:rsidRPr="00B92B7E">
        <w:rPr>
          <w:rStyle w:val="11"/>
          <w:sz w:val="24"/>
          <w:szCs w:val="24"/>
        </w:rPr>
        <w:t xml:space="preserve"> – коэффициент допустимой перегрузки СД, зависящий, от его загрузки по активной мощности.</w:t>
      </w:r>
    </w:p>
    <w:p w:rsidR="008557FE" w:rsidRPr="00B92B7E" w:rsidRDefault="008557FE" w:rsidP="00AF0183">
      <w:pPr>
        <w:pStyle w:val="a4"/>
        <w:numPr>
          <w:ilvl w:val="0"/>
          <w:numId w:val="5"/>
        </w:numPr>
        <w:ind w:left="0" w:firstLine="709"/>
        <w:jc w:val="both"/>
      </w:pPr>
      <w:r w:rsidRPr="00B92B7E">
        <w:t>Определяется суммарное количество реактивной мощности, которое могут компенсировать все двигатели:</w:t>
      </w:r>
    </w:p>
    <w:p w:rsidR="008557FE" w:rsidRPr="00B92B7E" w:rsidRDefault="008557FE" w:rsidP="00AF0183">
      <w:pPr>
        <w:pStyle w:val="a4"/>
        <w:ind w:left="0" w:firstLine="709"/>
        <w:jc w:val="right"/>
      </w:pPr>
      <w:r w:rsidRPr="00B92B7E">
        <w:rPr>
          <w:position w:val="-14"/>
        </w:rPr>
        <w:object w:dxaOrig="1560" w:dyaOrig="380">
          <v:shape id="_x0000_i1099" type="#_x0000_t75" style="width:77.85pt;height:19.25pt" o:ole="">
            <v:imagedata r:id="rId171" o:title=""/>
          </v:shape>
          <o:OLEObject Type="Embed" ProgID="Equation.3" ShapeID="_x0000_i1099" DrawAspect="Content" ObjectID="_1503836887" r:id="rId172"/>
        </w:object>
      </w:r>
      <w:r w:rsidRPr="00B92B7E">
        <w:t>,</w:t>
      </w:r>
      <w:r w:rsidR="008C49B7" w:rsidRPr="00B92B7E">
        <w:t xml:space="preserve">                                                       </w:t>
      </w:r>
      <w:r w:rsidR="00B92B7E">
        <w:t>(16</w:t>
      </w:r>
      <w:r w:rsidR="008C49B7" w:rsidRPr="00B92B7E">
        <w:t>)</w:t>
      </w:r>
    </w:p>
    <w:p w:rsidR="008557FE" w:rsidRPr="00B92B7E" w:rsidRDefault="008557FE" w:rsidP="00AF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где </w:t>
      </w:r>
      <w:r w:rsidRPr="00B92B7E">
        <w:rPr>
          <w:rFonts w:ascii="Times New Roman" w:hAnsi="Times New Roman" w:cs="Times New Roman"/>
          <w:position w:val="-14"/>
          <w:sz w:val="24"/>
          <w:szCs w:val="24"/>
        </w:rPr>
        <w:object w:dxaOrig="460" w:dyaOrig="380">
          <v:shape id="_x0000_i1100" type="#_x0000_t75" style="width:22.6pt;height:19.25pt" o:ole="">
            <v:imagedata r:id="rId173" o:title=""/>
          </v:shape>
          <o:OLEObject Type="Embed" ProgID="Equation.3" ShapeID="_x0000_i1100" DrawAspect="Content" ObjectID="_1503836888" r:id="rId174"/>
        </w:object>
      </w:r>
      <w:r w:rsidRPr="00B92B7E">
        <w:rPr>
          <w:rFonts w:ascii="Times New Roman" w:hAnsi="Times New Roman" w:cs="Times New Roman"/>
          <w:sz w:val="24"/>
          <w:szCs w:val="24"/>
        </w:rPr>
        <w:t xml:space="preserve"> – количество установленных синхронных двигателей.</w:t>
      </w:r>
    </w:p>
    <w:p w:rsidR="008557FE" w:rsidRPr="00B92B7E" w:rsidRDefault="00767AB2" w:rsidP="00AF0183">
      <w:pPr>
        <w:pStyle w:val="a4"/>
        <w:numPr>
          <w:ilvl w:val="0"/>
          <w:numId w:val="5"/>
        </w:numPr>
        <w:ind w:left="0" w:firstLine="709"/>
        <w:jc w:val="both"/>
      </w:pPr>
      <w:r w:rsidRPr="00B92B7E">
        <w:t>Устанавливается,</w:t>
      </w:r>
      <w:r w:rsidR="008557FE" w:rsidRPr="00B92B7E">
        <w:t xml:space="preserve"> достаточно ли синхронные двигатели могут сгенерировать реактивной мощности для компенсации реактивной </w:t>
      </w:r>
      <w:proofErr w:type="gramStart"/>
      <w:r w:rsidR="008557FE" w:rsidRPr="00B92B7E">
        <w:t>мощности</w:t>
      </w:r>
      <w:proofErr w:type="gramEnd"/>
      <w:r w:rsidR="008557FE" w:rsidRPr="00B92B7E">
        <w:t xml:space="preserve"> и какое количество реактивной мощности будет генерировать каждый синхронный двигатель.</w:t>
      </w:r>
    </w:p>
    <w:p w:rsidR="008557FE" w:rsidRDefault="00B92B7E" w:rsidP="00AF0183">
      <w:pPr>
        <w:pStyle w:val="a4"/>
        <w:ind w:left="0" w:firstLine="709"/>
      </w:pPr>
      <w:r>
        <w:t>По</w:t>
      </w:r>
      <w:r w:rsidR="008557FE" w:rsidRPr="00B92B7E">
        <w:t xml:space="preserve"> описанному выше алгоритму была написана программа для расчета необходимого количества реактивной мощности, которую необходимо сгенерировать синхронными двигателями. </w:t>
      </w:r>
      <w:proofErr w:type="spellStart"/>
      <w:r w:rsidR="008557FE" w:rsidRPr="00B92B7E">
        <w:t>Инфтерфейс</w:t>
      </w:r>
      <w:proofErr w:type="spellEnd"/>
      <w:r w:rsidR="008557FE" w:rsidRPr="00B92B7E">
        <w:t xml:space="preserve"> программы </w:t>
      </w:r>
      <w:proofErr w:type="gramStart"/>
      <w:r w:rsidR="008557FE" w:rsidRPr="00B92B7E">
        <w:t>представлен</w:t>
      </w:r>
      <w:proofErr w:type="gramEnd"/>
      <w:r w:rsidR="008557FE" w:rsidRPr="00B92B7E">
        <w:t xml:space="preserve"> на рисунке 1.</w:t>
      </w:r>
    </w:p>
    <w:p w:rsidR="00B92B7E" w:rsidRPr="00B92B7E" w:rsidRDefault="00B92B7E" w:rsidP="00AF0183">
      <w:pPr>
        <w:pStyle w:val="a4"/>
        <w:ind w:left="0" w:firstLine="709"/>
        <w:rPr>
          <w:sz w:val="16"/>
          <w:szCs w:val="16"/>
        </w:rPr>
      </w:pPr>
    </w:p>
    <w:p w:rsidR="008557FE" w:rsidRPr="00B92B7E" w:rsidRDefault="008557FE" w:rsidP="00AF0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4755" cy="3296285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29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FE" w:rsidRPr="00B92B7E" w:rsidRDefault="008557FE" w:rsidP="00AF01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Рисунок 1 –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Инфтерфейс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8557FE" w:rsidRPr="00B92B7E" w:rsidRDefault="008557FE" w:rsidP="00AF0183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8557FE" w:rsidRPr="00B92B7E" w:rsidRDefault="008557FE" w:rsidP="00AF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Однако, принцип группового управления синхронными двигателями и регулирования токов возбуждения группы двигателей эффективен, как правило, только при значительной неравномерности </w:t>
      </w:r>
      <w:proofErr w:type="gramStart"/>
      <w:r w:rsidRPr="00B92B7E">
        <w:rPr>
          <w:rFonts w:ascii="Times New Roman" w:hAnsi="Times New Roman" w:cs="Times New Roman"/>
          <w:sz w:val="24"/>
          <w:szCs w:val="24"/>
        </w:rPr>
        <w:t>графика нагрузки узла системы электроснабжения</w:t>
      </w:r>
      <w:proofErr w:type="gramEnd"/>
      <w:r w:rsidRPr="00B92B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7FE" w:rsidRPr="00B92B7E" w:rsidRDefault="008557FE" w:rsidP="00AF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="00767AB2" w:rsidRPr="00B92B7E">
        <w:rPr>
          <w:rFonts w:ascii="Times New Roman" w:hAnsi="Times New Roman" w:cs="Times New Roman"/>
          <w:sz w:val="24"/>
          <w:szCs w:val="24"/>
        </w:rPr>
        <w:t>при исследовании было установлено</w:t>
      </w:r>
      <w:r w:rsidRPr="00B92B7E">
        <w:rPr>
          <w:rFonts w:ascii="Times New Roman" w:hAnsi="Times New Roman" w:cs="Times New Roman"/>
          <w:sz w:val="24"/>
          <w:szCs w:val="24"/>
        </w:rPr>
        <w:t xml:space="preserve">, что групповое регулирование реактивной мощности синхронных двигателей, имеет ряд преимуществ перед остальными способами регулирования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перетоков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 xml:space="preserve"> реактивной мощности. Данные преимущества могут быть реализованы при выполнении ряда условий – неравномерный график нагрузки, распределенная и небольшая по величине потребляемая реактивная мощность в узлах нагрузки и т.д.</w:t>
      </w:r>
    </w:p>
    <w:p w:rsidR="008557FE" w:rsidRPr="00B92B7E" w:rsidRDefault="008557FE" w:rsidP="00AF0183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43C47" w:rsidRPr="00B92B7E" w:rsidRDefault="00243C47" w:rsidP="00AF0183">
      <w:pPr>
        <w:tabs>
          <w:tab w:val="num" w:pos="540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243C47" w:rsidRPr="00B92B7E" w:rsidRDefault="00AF0183" w:rsidP="00AF0183">
      <w:pPr>
        <w:numPr>
          <w:ilvl w:val="0"/>
          <w:numId w:val="6"/>
        </w:numPr>
        <w:tabs>
          <w:tab w:val="clear" w:pos="2340"/>
          <w:tab w:val="left" w:pos="426"/>
          <w:tab w:val="num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Минпромэнерго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 xml:space="preserve"> 49 о компенсации реактивной мощности [Электронный ресурс]  – Режим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доступа:</w:t>
      </w:r>
      <w:hyperlink r:id="rId176" w:history="1">
        <w:r w:rsidRPr="00B92B7E">
          <w:rPr>
            <w:rStyle w:val="a9"/>
            <w:rFonts w:ascii="Times New Roman" w:hAnsi="Times New Roman"/>
            <w:sz w:val="24"/>
            <w:szCs w:val="24"/>
          </w:rPr>
          <w:t>http</w:t>
        </w:r>
        <w:proofErr w:type="spellEnd"/>
        <w:r w:rsidRPr="00B92B7E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Pr="00B92B7E">
          <w:rPr>
            <w:rStyle w:val="a9"/>
            <w:rFonts w:ascii="Times New Roman" w:hAnsi="Times New Roman"/>
            <w:sz w:val="24"/>
            <w:szCs w:val="24"/>
          </w:rPr>
          <w:t>www.matic.ru</w:t>
        </w:r>
        <w:proofErr w:type="spellEnd"/>
        <w:r w:rsidRPr="00B92B7E">
          <w:rPr>
            <w:rStyle w:val="a9"/>
            <w:rFonts w:ascii="Times New Roman" w:hAnsi="Times New Roman"/>
            <w:sz w:val="24"/>
            <w:szCs w:val="24"/>
          </w:rPr>
          <w:t>/</w:t>
        </w:r>
      </w:hyperlink>
      <w:r w:rsidRPr="00B92B7E">
        <w:rPr>
          <w:rFonts w:ascii="Times New Roman" w:hAnsi="Times New Roman" w:cs="Times New Roman"/>
          <w:sz w:val="24"/>
          <w:szCs w:val="24"/>
        </w:rPr>
        <w:t xml:space="preserve">  (дата обращения 16.06.2015).</w:t>
      </w:r>
    </w:p>
    <w:p w:rsidR="00243C47" w:rsidRPr="00B92B7E" w:rsidRDefault="00AF0183" w:rsidP="00AF0183">
      <w:pPr>
        <w:numPr>
          <w:ilvl w:val="0"/>
          <w:numId w:val="6"/>
        </w:numPr>
        <w:tabs>
          <w:tab w:val="clear" w:pos="2340"/>
          <w:tab w:val="left" w:pos="426"/>
          <w:tab w:val="num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Кабышев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 xml:space="preserve"> А.В. Компенсация реактивной мощности в электроустановках промышленных предприятий: учебное пособие / А.В.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Кабышев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 xml:space="preserve">; Томский политехнический университет. – Томск: Изд-во Томского политехнического университета, 2012. – 234 </w:t>
      </w:r>
      <w:proofErr w:type="gramStart"/>
      <w:r w:rsidRPr="00B92B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2B7E">
        <w:rPr>
          <w:rFonts w:ascii="Times New Roman" w:hAnsi="Times New Roman" w:cs="Times New Roman"/>
          <w:sz w:val="24"/>
          <w:szCs w:val="24"/>
        </w:rPr>
        <w:t>.</w:t>
      </w:r>
    </w:p>
    <w:p w:rsidR="00AF0183" w:rsidRPr="00B92B7E" w:rsidRDefault="00571B13" w:rsidP="00AF0183">
      <w:pPr>
        <w:numPr>
          <w:ilvl w:val="0"/>
          <w:numId w:val="6"/>
        </w:numPr>
        <w:tabs>
          <w:tab w:val="clear" w:pos="2340"/>
          <w:tab w:val="left" w:pos="426"/>
          <w:tab w:val="num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B7E">
        <w:rPr>
          <w:rFonts w:ascii="Times New Roman" w:hAnsi="Times New Roman" w:cs="Times New Roman"/>
          <w:sz w:val="24"/>
          <w:szCs w:val="24"/>
        </w:rPr>
        <w:t>Охотников М.Н.</w:t>
      </w:r>
      <w:r w:rsidR="00AF0183" w:rsidRPr="00B92B7E">
        <w:rPr>
          <w:rFonts w:ascii="Times New Roman" w:hAnsi="Times New Roman" w:cs="Times New Roman"/>
          <w:sz w:val="24"/>
          <w:szCs w:val="24"/>
        </w:rPr>
        <w:t xml:space="preserve">, </w:t>
      </w:r>
      <w:r w:rsidRPr="00B92B7E">
        <w:rPr>
          <w:rFonts w:ascii="Times New Roman" w:hAnsi="Times New Roman" w:cs="Times New Roman"/>
          <w:sz w:val="24"/>
          <w:szCs w:val="24"/>
        </w:rPr>
        <w:t xml:space="preserve">Комплексная система управления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возбуждениемгруппы</w:t>
      </w:r>
      <w:proofErr w:type="spellEnd"/>
      <w:r w:rsidRPr="00B92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7E">
        <w:rPr>
          <w:rFonts w:ascii="Times New Roman" w:hAnsi="Times New Roman" w:cs="Times New Roman"/>
          <w:sz w:val="24"/>
          <w:szCs w:val="24"/>
        </w:rPr>
        <w:t>синхронныхдвигателей</w:t>
      </w:r>
      <w:proofErr w:type="spellEnd"/>
      <w:r w:rsidR="00AF0183" w:rsidRPr="00B92B7E">
        <w:rPr>
          <w:rFonts w:ascii="Times New Roman" w:hAnsi="Times New Roman" w:cs="Times New Roman"/>
          <w:sz w:val="24"/>
          <w:szCs w:val="24"/>
        </w:rPr>
        <w:t xml:space="preserve"> [Текст]:</w:t>
      </w:r>
      <w:r w:rsidR="00AF0183"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F0183"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дис</w:t>
      </w:r>
      <w:proofErr w:type="spellEnd"/>
      <w:r w:rsidR="00AF0183"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на </w:t>
      </w:r>
      <w:proofErr w:type="spellStart"/>
      <w:r w:rsidR="00AF0183"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соиск</w:t>
      </w:r>
      <w:proofErr w:type="spellEnd"/>
      <w:r w:rsidR="00AF0183"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учен</w:t>
      </w:r>
      <w:proofErr w:type="gramStart"/>
      <w:r w:rsidR="00AF0183"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="00AF0183"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AF0183"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proofErr w:type="gramEnd"/>
      <w:r w:rsidR="00AF0183"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теп. канд. тех. наук (05.</w:t>
      </w:r>
      <w:r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09</w:t>
      </w:r>
      <w:r w:rsidR="00AF0183"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03</w:t>
      </w:r>
      <w:r w:rsidR="00AF0183"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/ </w:t>
      </w:r>
      <w:r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Охотников Максим Николаевич</w:t>
      </w:r>
      <w:r w:rsidR="00AF0183"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Pr="00B92B7E">
        <w:rPr>
          <w:rFonts w:ascii="Times New Roman" w:hAnsi="Times New Roman" w:cs="Times New Roman"/>
          <w:sz w:val="24"/>
          <w:szCs w:val="24"/>
        </w:rPr>
        <w:t>Нижегородский государственный технический университет</w:t>
      </w:r>
      <w:r w:rsidR="00AF0183" w:rsidRPr="00B92B7E">
        <w:rPr>
          <w:rFonts w:ascii="Times New Roman" w:hAnsi="Times New Roman" w:cs="Times New Roman"/>
          <w:sz w:val="24"/>
          <w:szCs w:val="24"/>
        </w:rPr>
        <w:t xml:space="preserve"> </w:t>
      </w:r>
      <w:r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Нижний Новгород, 1994. – 209</w:t>
      </w:r>
      <w:r w:rsidR="00AF0183" w:rsidRPr="00B92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с.</w:t>
      </w:r>
    </w:p>
    <w:sectPr w:rsidR="00AF0183" w:rsidRPr="00B92B7E" w:rsidSect="008557F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D7E"/>
    <w:multiLevelType w:val="multilevel"/>
    <w:tmpl w:val="C810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730E5"/>
    <w:multiLevelType w:val="hybridMultilevel"/>
    <w:tmpl w:val="719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1350"/>
    <w:multiLevelType w:val="hybridMultilevel"/>
    <w:tmpl w:val="60229670"/>
    <w:lvl w:ilvl="0" w:tplc="A1023696">
      <w:start w:val="1"/>
      <w:numFmt w:val="decimal"/>
      <w:lvlText w:val="%1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728E4"/>
    <w:multiLevelType w:val="hybridMultilevel"/>
    <w:tmpl w:val="7D46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D40CB"/>
    <w:multiLevelType w:val="hybridMultilevel"/>
    <w:tmpl w:val="D272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47A6C"/>
    <w:multiLevelType w:val="hybridMultilevel"/>
    <w:tmpl w:val="AEE89336"/>
    <w:lvl w:ilvl="0" w:tplc="21EA7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57FE"/>
    <w:rsid w:val="00006F7D"/>
    <w:rsid w:val="000656FE"/>
    <w:rsid w:val="00243C47"/>
    <w:rsid w:val="002B71FE"/>
    <w:rsid w:val="003547F3"/>
    <w:rsid w:val="004748D8"/>
    <w:rsid w:val="00571B13"/>
    <w:rsid w:val="005C5870"/>
    <w:rsid w:val="005F4460"/>
    <w:rsid w:val="00767AB2"/>
    <w:rsid w:val="00783A1C"/>
    <w:rsid w:val="007F4A67"/>
    <w:rsid w:val="008557FE"/>
    <w:rsid w:val="008C49B7"/>
    <w:rsid w:val="009D2646"/>
    <w:rsid w:val="00AD6299"/>
    <w:rsid w:val="00AF0183"/>
    <w:rsid w:val="00B92B7E"/>
    <w:rsid w:val="00B92CE0"/>
    <w:rsid w:val="00BC3CE9"/>
    <w:rsid w:val="00C555F2"/>
    <w:rsid w:val="00CA50C9"/>
    <w:rsid w:val="00D2029C"/>
    <w:rsid w:val="00F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D"/>
  </w:style>
  <w:style w:type="paragraph" w:styleId="1">
    <w:name w:val="heading 1"/>
    <w:basedOn w:val="a"/>
    <w:next w:val="a"/>
    <w:link w:val="10"/>
    <w:qFormat/>
    <w:rsid w:val="008557FE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4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8557FE"/>
    <w:pPr>
      <w:tabs>
        <w:tab w:val="left" w:pos="709"/>
        <w:tab w:val="left" w:pos="9540"/>
      </w:tabs>
      <w:spacing w:after="0" w:line="240" w:lineRule="auto"/>
      <w:ind w:right="-55"/>
      <w:jc w:val="center"/>
      <w:outlineLvl w:val="0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55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7F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557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557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8557F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557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43C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rsid w:val="00AF0183"/>
    <w:rPr>
      <w:rFonts w:cs="Times New Roman"/>
      <w:color w:val="38487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38" Type="http://schemas.openxmlformats.org/officeDocument/2006/relationships/image" Target="media/image65.wmf"/><Relationship Id="rId154" Type="http://schemas.openxmlformats.org/officeDocument/2006/relationships/image" Target="media/image72.wmf"/><Relationship Id="rId159" Type="http://schemas.openxmlformats.org/officeDocument/2006/relationships/oleObject" Target="embeddings/oleObject81.bin"/><Relationship Id="rId175" Type="http://schemas.openxmlformats.org/officeDocument/2006/relationships/image" Target="media/image82.png"/><Relationship Id="rId170" Type="http://schemas.openxmlformats.org/officeDocument/2006/relationships/oleObject" Target="embeddings/oleObject87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28" Type="http://schemas.openxmlformats.org/officeDocument/2006/relationships/image" Target="media/image60.wmf"/><Relationship Id="rId144" Type="http://schemas.openxmlformats.org/officeDocument/2006/relationships/oleObject" Target="embeddings/oleObject73.bin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65" Type="http://schemas.openxmlformats.org/officeDocument/2006/relationships/image" Target="media/image7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55" Type="http://schemas.openxmlformats.org/officeDocument/2006/relationships/oleObject" Target="embeddings/oleObject79.bin"/><Relationship Id="rId171" Type="http://schemas.openxmlformats.org/officeDocument/2006/relationships/image" Target="media/image80.wmf"/><Relationship Id="rId176" Type="http://schemas.openxmlformats.org/officeDocument/2006/relationships/hyperlink" Target="http://www.matic.ru/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6.wmf"/><Relationship Id="rId145" Type="http://schemas.openxmlformats.org/officeDocument/2006/relationships/image" Target="media/image68.wmf"/><Relationship Id="rId161" Type="http://schemas.openxmlformats.org/officeDocument/2006/relationships/oleObject" Target="embeddings/oleObject82.bin"/><Relationship Id="rId166" Type="http://schemas.openxmlformats.org/officeDocument/2006/relationships/oleObject" Target="embeddings/oleObject8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5.bin"/><Relationship Id="rId151" Type="http://schemas.openxmlformats.org/officeDocument/2006/relationships/image" Target="media/image71.wmf"/><Relationship Id="rId156" Type="http://schemas.openxmlformats.org/officeDocument/2006/relationships/image" Target="media/image73.wmf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8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0.bin"/><Relationship Id="rId178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6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14</cp:revision>
  <dcterms:created xsi:type="dcterms:W3CDTF">2015-09-15T06:24:00Z</dcterms:created>
  <dcterms:modified xsi:type="dcterms:W3CDTF">2015-09-15T08:16:00Z</dcterms:modified>
</cp:coreProperties>
</file>