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3034E" w14:textId="61C18B8B" w:rsidR="00B24F89" w:rsidRPr="003F0422" w:rsidRDefault="002512EF" w:rsidP="005534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0422">
        <w:rPr>
          <w:rFonts w:ascii="Arial" w:hAnsi="Arial" w:cs="Arial"/>
          <w:sz w:val="20"/>
          <w:szCs w:val="20"/>
        </w:rPr>
        <w:t xml:space="preserve">УДК </w:t>
      </w:r>
      <w:hyperlink r:id="rId6" w:history="1">
        <w:r w:rsidR="00005E3B" w:rsidRPr="00005E3B">
          <w:rPr>
            <w:rFonts w:ascii="Arial" w:hAnsi="Arial" w:cs="Arial"/>
            <w:sz w:val="20"/>
            <w:szCs w:val="20"/>
          </w:rPr>
          <w:t>004.93'1</w:t>
        </w:r>
      </w:hyperlink>
    </w:p>
    <w:p w14:paraId="21C2B209" w14:textId="77777777" w:rsidR="00540F32" w:rsidRPr="003F0422" w:rsidRDefault="00540F32" w:rsidP="00553431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540F32">
        <w:rPr>
          <w:rFonts w:ascii="Arial" w:hAnsi="Arial" w:cs="Arial"/>
          <w:b/>
          <w:caps/>
          <w:color w:val="000000"/>
          <w:sz w:val="28"/>
          <w:szCs w:val="28"/>
        </w:rPr>
        <w:t>Использование облачной платформы аутентификации по подписи при создании защищённого мобильного приложения</w:t>
      </w:r>
    </w:p>
    <w:p w14:paraId="4534CFEC" w14:textId="77777777" w:rsidR="002512EF" w:rsidRPr="003F0422" w:rsidRDefault="00540F32" w:rsidP="005534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В.А. </w:t>
      </w:r>
      <w:proofErr w:type="spellStart"/>
      <w:r>
        <w:rPr>
          <w:rFonts w:ascii="Arial" w:hAnsi="Arial" w:cs="Arial"/>
          <w:sz w:val="24"/>
          <w:szCs w:val="24"/>
        </w:rPr>
        <w:t>Пасенчук</w:t>
      </w:r>
      <w:proofErr w:type="spellEnd"/>
      <w:r w:rsidR="002512EF" w:rsidRPr="003F04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12EF" w:rsidRPr="003F0422">
        <w:rPr>
          <w:rFonts w:ascii="Arial" w:hAnsi="Arial" w:cs="Arial"/>
          <w:sz w:val="24"/>
          <w:szCs w:val="24"/>
        </w:rPr>
        <w:t>СибАДИ</w:t>
      </w:r>
      <w:proofErr w:type="spellEnd"/>
      <w:r w:rsidR="002512EF" w:rsidRPr="003F0422">
        <w:rPr>
          <w:rFonts w:ascii="Arial" w:hAnsi="Arial" w:cs="Arial"/>
          <w:sz w:val="24"/>
          <w:szCs w:val="24"/>
        </w:rPr>
        <w:t xml:space="preserve">, </w:t>
      </w:r>
      <w:r w:rsidR="00A078C5">
        <w:rPr>
          <w:rFonts w:ascii="Arial" w:hAnsi="Arial" w:cs="Arial"/>
          <w:sz w:val="24"/>
          <w:szCs w:val="24"/>
        </w:rPr>
        <w:t>ФГБОУ ВПО «</w:t>
      </w:r>
      <w:proofErr w:type="spellStart"/>
      <w:r w:rsidR="00A078C5">
        <w:rPr>
          <w:rFonts w:ascii="Arial" w:hAnsi="Arial" w:cs="Arial"/>
          <w:sz w:val="24"/>
          <w:szCs w:val="24"/>
        </w:rPr>
        <w:t>СибАДИ</w:t>
      </w:r>
      <w:proofErr w:type="spellEnd"/>
      <w:r w:rsidR="00A078C5">
        <w:rPr>
          <w:rFonts w:ascii="Arial" w:hAnsi="Arial" w:cs="Arial"/>
          <w:sz w:val="24"/>
          <w:szCs w:val="24"/>
        </w:rPr>
        <w:t>»</w:t>
      </w:r>
      <w:r w:rsidR="008B419B">
        <w:rPr>
          <w:rFonts w:ascii="Arial" w:hAnsi="Arial" w:cs="Arial"/>
          <w:sz w:val="24"/>
          <w:szCs w:val="24"/>
        </w:rPr>
        <w:t xml:space="preserve">, </w:t>
      </w:r>
      <w:r w:rsidR="008B419B" w:rsidRPr="003F0422">
        <w:rPr>
          <w:rFonts w:ascii="Arial" w:hAnsi="Arial" w:cs="Arial"/>
          <w:sz w:val="24"/>
          <w:szCs w:val="24"/>
        </w:rPr>
        <w:t>г. Омск</w:t>
      </w:r>
      <w:r w:rsidR="008B419B">
        <w:rPr>
          <w:rFonts w:ascii="Arial" w:hAnsi="Arial" w:cs="Arial"/>
          <w:sz w:val="24"/>
          <w:szCs w:val="24"/>
        </w:rPr>
        <w:t>,</w:t>
      </w:r>
      <w:r w:rsidR="00A078C5">
        <w:rPr>
          <w:rFonts w:ascii="Arial" w:hAnsi="Arial" w:cs="Arial"/>
          <w:sz w:val="24"/>
          <w:szCs w:val="24"/>
        </w:rPr>
        <w:t xml:space="preserve"> </w:t>
      </w:r>
      <w:r w:rsidR="008B419B">
        <w:rPr>
          <w:rFonts w:ascii="Arial" w:hAnsi="Arial" w:cs="Arial"/>
          <w:sz w:val="24"/>
          <w:szCs w:val="24"/>
        </w:rPr>
        <w:t>Россия</w:t>
      </w:r>
    </w:p>
    <w:p w14:paraId="1619639C" w14:textId="77777777" w:rsidR="002512EF" w:rsidRPr="003F0422" w:rsidRDefault="002512EF" w:rsidP="005534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0F0719" w14:textId="77777777" w:rsidR="00540F32" w:rsidRPr="00540F32" w:rsidRDefault="002512EF" w:rsidP="00540F32">
      <w:pPr>
        <w:spacing w:after="0" w:line="240" w:lineRule="auto"/>
        <w:ind w:firstLine="340"/>
        <w:jc w:val="both"/>
        <w:rPr>
          <w:rFonts w:ascii="Arial" w:hAnsi="Arial" w:cs="Arial"/>
          <w:bCs/>
          <w:i/>
          <w:sz w:val="20"/>
          <w:szCs w:val="20"/>
        </w:rPr>
      </w:pPr>
      <w:r w:rsidRPr="003F0422">
        <w:rPr>
          <w:rFonts w:ascii="Arial" w:hAnsi="Arial" w:cs="Arial"/>
          <w:b/>
          <w:i/>
          <w:sz w:val="20"/>
          <w:szCs w:val="20"/>
        </w:rPr>
        <w:t xml:space="preserve">Аннотация. </w:t>
      </w:r>
      <w:r w:rsidR="00540F32">
        <w:rPr>
          <w:rFonts w:ascii="Arial" w:hAnsi="Arial" w:cs="Arial"/>
          <w:bCs/>
          <w:i/>
          <w:sz w:val="20"/>
          <w:szCs w:val="20"/>
        </w:rPr>
        <w:t xml:space="preserve">Статья посвящена разработке инновационного метода аутентификации в мобильных приложениях, который заключается в анализе рукописного пароля. В статье приводится поэтапная разработка архитектуры сервиса, библиотеки, позволяющей внедрять аутентификацию по подписи в мобильные приложения, а также приложения, являющегося реализацией данной архитектуры. </w:t>
      </w:r>
      <w:r w:rsidR="00540F32" w:rsidRPr="00540F32">
        <w:rPr>
          <w:rFonts w:ascii="Arial" w:hAnsi="Arial" w:cs="Arial"/>
          <w:i/>
          <w:sz w:val="20"/>
          <w:szCs w:val="20"/>
        </w:rPr>
        <w:t>Архитектура</w:t>
      </w:r>
      <w:r w:rsidR="00540F32">
        <w:rPr>
          <w:rFonts w:ascii="Arial" w:hAnsi="Arial" w:cs="Arial"/>
          <w:i/>
          <w:sz w:val="20"/>
          <w:szCs w:val="20"/>
        </w:rPr>
        <w:t xml:space="preserve"> сервиса</w:t>
      </w:r>
      <w:r w:rsidR="00540F32" w:rsidRPr="00540F32">
        <w:rPr>
          <w:rFonts w:ascii="Arial" w:hAnsi="Arial" w:cs="Arial"/>
          <w:i/>
          <w:sz w:val="20"/>
          <w:szCs w:val="20"/>
        </w:rPr>
        <w:t xml:space="preserve"> включает ряд мер защиты информации, которые позволяют достичь высокой степени защищённости информации пользователей.</w:t>
      </w:r>
      <w:r w:rsidR="00540F32">
        <w:rPr>
          <w:rFonts w:ascii="Arial" w:hAnsi="Arial" w:cs="Arial"/>
          <w:i/>
          <w:sz w:val="20"/>
          <w:szCs w:val="20"/>
        </w:rPr>
        <w:t xml:space="preserve"> Библиотека может быть использована при создании любых мобильных приложений для </w:t>
      </w:r>
      <w:proofErr w:type="spellStart"/>
      <w:r w:rsidR="00540F32">
        <w:rPr>
          <w:rFonts w:ascii="Arial" w:hAnsi="Arial" w:cs="Arial"/>
          <w:i/>
          <w:sz w:val="20"/>
          <w:szCs w:val="20"/>
        </w:rPr>
        <w:t>Android</w:t>
      </w:r>
      <w:proofErr w:type="spellEnd"/>
      <w:r w:rsidR="00540F32">
        <w:rPr>
          <w:rFonts w:ascii="Arial" w:hAnsi="Arial" w:cs="Arial"/>
          <w:i/>
          <w:sz w:val="20"/>
          <w:szCs w:val="20"/>
        </w:rPr>
        <w:t xml:space="preserve"> OS.</w:t>
      </w:r>
      <w:r w:rsidR="00540F32" w:rsidRPr="00540F32">
        <w:rPr>
          <w:rFonts w:ascii="Arial" w:hAnsi="Arial" w:cs="Arial"/>
          <w:i/>
          <w:sz w:val="20"/>
          <w:szCs w:val="20"/>
        </w:rPr>
        <w:t xml:space="preserve"> Мобильное приложение </w:t>
      </w:r>
      <w:proofErr w:type="spellStart"/>
      <w:r w:rsidR="00540F32" w:rsidRPr="00540F32">
        <w:rPr>
          <w:rFonts w:ascii="Arial" w:hAnsi="Arial" w:cs="Arial"/>
          <w:i/>
          <w:sz w:val="20"/>
          <w:szCs w:val="20"/>
        </w:rPr>
        <w:t>SignPass</w:t>
      </w:r>
      <w:proofErr w:type="spellEnd"/>
      <w:r w:rsidR="00540F32" w:rsidRPr="00540F32">
        <w:rPr>
          <w:rFonts w:ascii="Arial" w:hAnsi="Arial" w:cs="Arial"/>
          <w:i/>
          <w:sz w:val="20"/>
          <w:szCs w:val="20"/>
        </w:rPr>
        <w:t xml:space="preserve"> является реализацией данной архитектуры.</w:t>
      </w:r>
    </w:p>
    <w:p w14:paraId="46904976" w14:textId="77777777" w:rsidR="00540F32" w:rsidRPr="003F0422" w:rsidRDefault="00540F32" w:rsidP="00540F3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85F059E" w14:textId="77777777" w:rsidR="00540F32" w:rsidRPr="000777DB" w:rsidRDefault="00540F32" w:rsidP="00553431">
      <w:pPr>
        <w:spacing w:after="0" w:line="240" w:lineRule="auto"/>
        <w:ind w:firstLine="340"/>
        <w:jc w:val="both"/>
        <w:rPr>
          <w:rFonts w:ascii="Arial" w:hAnsi="Arial" w:cs="Arial"/>
          <w:i/>
          <w:sz w:val="20"/>
          <w:szCs w:val="20"/>
        </w:rPr>
      </w:pPr>
    </w:p>
    <w:p w14:paraId="60673864" w14:textId="77777777" w:rsidR="003F0422" w:rsidRPr="003F0422" w:rsidRDefault="002512EF" w:rsidP="00540F32">
      <w:pPr>
        <w:spacing w:after="0" w:line="240" w:lineRule="auto"/>
        <w:ind w:firstLine="340"/>
        <w:jc w:val="both"/>
        <w:rPr>
          <w:rFonts w:ascii="Arial" w:hAnsi="Arial" w:cs="Arial"/>
          <w:i/>
          <w:sz w:val="20"/>
          <w:szCs w:val="20"/>
        </w:rPr>
      </w:pPr>
      <w:r w:rsidRPr="003F0422">
        <w:rPr>
          <w:rFonts w:ascii="Arial" w:hAnsi="Arial" w:cs="Arial"/>
          <w:b/>
          <w:i/>
          <w:sz w:val="20"/>
          <w:szCs w:val="20"/>
        </w:rPr>
        <w:t xml:space="preserve">Ключевые слова: </w:t>
      </w:r>
      <w:r w:rsidR="00540F32">
        <w:rPr>
          <w:rFonts w:ascii="Arial" w:hAnsi="Arial" w:cs="Arial"/>
          <w:i/>
          <w:sz w:val="20"/>
          <w:szCs w:val="20"/>
        </w:rPr>
        <w:t xml:space="preserve">аутентификация по подписи, динамические характеристики подписи, защита от несанкционированного доступа, безопасность мобильных приложений, шифрование данных. </w:t>
      </w:r>
    </w:p>
    <w:p w14:paraId="72EB44CB" w14:textId="77777777" w:rsid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</w:p>
    <w:p w14:paraId="11B7769E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Современные мобильные устройства представляют собой потенциальную цель для атак злоумышленников.  Было установлено, что пользователи смартфонов и коммуникаторов как правило недооценивают риски попадания своих персональных данных в руки преступников с последующей продажей или и</w:t>
      </w:r>
      <w:r>
        <w:rPr>
          <w:rFonts w:ascii="Arial" w:hAnsi="Arial" w:cs="Arial"/>
          <w:bCs/>
          <w:sz w:val="20"/>
          <w:szCs w:val="20"/>
        </w:rPr>
        <w:t>спользованием этой информации [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REF _Ref296780592 \r \h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].</w:t>
      </w:r>
    </w:p>
    <w:p w14:paraId="426D94FA" w14:textId="77777777" w:rsidR="00B13690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 Как известно, хранение конфиденциальной информации на ненадёжных носителях может привести к краже данной информации</w:t>
      </w:r>
      <w:r w:rsidR="00B13690">
        <w:rPr>
          <w:rFonts w:ascii="Arial" w:hAnsi="Arial" w:cs="Arial"/>
          <w:bCs/>
          <w:sz w:val="20"/>
          <w:szCs w:val="20"/>
        </w:rPr>
        <w:t>.</w:t>
      </w:r>
    </w:p>
    <w:p w14:paraId="464E57AD" w14:textId="025D6EDD" w:rsidR="00FB36E4" w:rsidRPr="00FB36E4" w:rsidRDefault="008C5272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Е</w:t>
      </w:r>
      <w:r w:rsidR="00B13690">
        <w:rPr>
          <w:rFonts w:ascii="Arial" w:hAnsi="Arial" w:cs="Arial"/>
          <w:bCs/>
          <w:sz w:val="20"/>
          <w:szCs w:val="20"/>
        </w:rPr>
        <w:t>сли для доступа к конфиденциальной информ</w:t>
      </w:r>
      <w:r>
        <w:rPr>
          <w:rFonts w:ascii="Arial" w:hAnsi="Arial" w:cs="Arial"/>
          <w:bCs/>
          <w:sz w:val="20"/>
          <w:szCs w:val="20"/>
        </w:rPr>
        <w:t xml:space="preserve">ации требуется пароль или </w:t>
      </w:r>
      <w:proofErr w:type="spellStart"/>
      <w:r>
        <w:rPr>
          <w:rFonts w:ascii="Arial" w:hAnsi="Arial" w:cs="Arial"/>
          <w:bCs/>
          <w:sz w:val="20"/>
          <w:szCs w:val="20"/>
        </w:rPr>
        <w:t>токен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а также при хранении носителя информации в сейф, то </w:t>
      </w:r>
      <w:proofErr w:type="spellStart"/>
      <w:r>
        <w:rPr>
          <w:rFonts w:ascii="Arial" w:hAnsi="Arial" w:cs="Arial"/>
          <w:bCs/>
          <w:sz w:val="20"/>
          <w:szCs w:val="20"/>
        </w:rPr>
        <w:t>аутентификатор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доступа к хранилищу информации отделим от владельца.</w:t>
      </w:r>
      <w:r w:rsidR="00FB36E4" w:rsidRPr="00FB36E4">
        <w:rPr>
          <w:rFonts w:ascii="Arial" w:hAnsi="Arial" w:cs="Arial"/>
          <w:bCs/>
          <w:sz w:val="20"/>
          <w:szCs w:val="20"/>
        </w:rPr>
        <w:t xml:space="preserve"> Для повышения надёжности существует возможность использовать неотделимые от хозяина признаки, то есть его биометрические данные.</w:t>
      </w:r>
    </w:p>
    <w:p w14:paraId="46865E3D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Одной из технологий, которая использует биометрическую идентификацию, является процедура установления личности с помощью методики идентификации по динамике написания слов (паролей).</w:t>
      </w:r>
    </w:p>
    <w:p w14:paraId="2BDA348F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Для того, чтобы определить, является ли субъект аутентифицированным пользователем, требуется сравнить его автограф с эталонным набором. Для получения эталонного набора  требуется  ввод не менее 10 образов подписи. В случае, если некоторые образцы имеют существенные отличия от прочих, требуется повторный ввод спорных образцов.</w:t>
      </w:r>
    </w:p>
    <w:p w14:paraId="5F783AB5" w14:textId="2E42DF41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Сравнение осуществляется облачной платформой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="00B14885">
        <w:rPr>
          <w:rFonts w:ascii="Arial" w:hAnsi="Arial" w:cs="Arial"/>
          <w:bCs/>
          <w:sz w:val="20"/>
          <w:szCs w:val="20"/>
        </w:rPr>
        <w:t xml:space="preserve"> </w:t>
      </w:r>
      <w:r w:rsidR="00B13690">
        <w:rPr>
          <w:rFonts w:ascii="Arial" w:hAnsi="Arial" w:cs="Arial"/>
          <w:bCs/>
          <w:sz w:val="20"/>
          <w:szCs w:val="20"/>
        </w:rPr>
        <w:t>[</w:t>
      </w:r>
      <w:r w:rsidR="00B13690">
        <w:rPr>
          <w:rFonts w:ascii="Arial" w:hAnsi="Arial" w:cs="Arial"/>
          <w:bCs/>
          <w:sz w:val="20"/>
          <w:szCs w:val="20"/>
        </w:rPr>
        <w:fldChar w:fldCharType="begin"/>
      </w:r>
      <w:r w:rsidR="00B13690">
        <w:rPr>
          <w:rFonts w:ascii="Arial" w:hAnsi="Arial" w:cs="Arial"/>
          <w:bCs/>
          <w:sz w:val="20"/>
          <w:szCs w:val="20"/>
        </w:rPr>
        <w:instrText xml:space="preserve"> REF _Ref296783485 \r \h </w:instrText>
      </w:r>
      <w:r w:rsidR="00B13690">
        <w:rPr>
          <w:rFonts w:ascii="Arial" w:hAnsi="Arial" w:cs="Arial"/>
          <w:bCs/>
          <w:sz w:val="20"/>
          <w:szCs w:val="20"/>
        </w:rPr>
      </w:r>
      <w:r w:rsidR="00B13690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2</w:t>
      </w:r>
      <w:r w:rsidR="00B13690">
        <w:rPr>
          <w:rFonts w:ascii="Arial" w:hAnsi="Arial" w:cs="Arial"/>
          <w:bCs/>
          <w:sz w:val="20"/>
          <w:szCs w:val="20"/>
        </w:rPr>
        <w:fldChar w:fldCharType="end"/>
      </w:r>
      <w:r w:rsidR="00B13690">
        <w:rPr>
          <w:rFonts w:ascii="Arial" w:hAnsi="Arial" w:cs="Arial"/>
          <w:bCs/>
          <w:sz w:val="20"/>
          <w:szCs w:val="20"/>
        </w:rPr>
        <w:t xml:space="preserve">, </w:t>
      </w:r>
      <w:r w:rsidR="00B13690">
        <w:rPr>
          <w:rFonts w:ascii="Arial" w:hAnsi="Arial" w:cs="Arial"/>
          <w:bCs/>
          <w:sz w:val="20"/>
          <w:szCs w:val="20"/>
        </w:rPr>
        <w:fldChar w:fldCharType="begin"/>
      </w:r>
      <w:r w:rsidR="00B13690">
        <w:rPr>
          <w:rFonts w:ascii="Arial" w:hAnsi="Arial" w:cs="Arial"/>
          <w:bCs/>
          <w:sz w:val="20"/>
          <w:szCs w:val="20"/>
        </w:rPr>
        <w:instrText xml:space="preserve"> REF _Ref300111138 \r \h </w:instrText>
      </w:r>
      <w:r w:rsidR="00B13690">
        <w:rPr>
          <w:rFonts w:ascii="Arial" w:hAnsi="Arial" w:cs="Arial"/>
          <w:bCs/>
          <w:sz w:val="20"/>
          <w:szCs w:val="20"/>
        </w:rPr>
      </w:r>
      <w:r w:rsidR="00B13690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3</w:t>
      </w:r>
      <w:r w:rsidR="00B13690">
        <w:rPr>
          <w:rFonts w:ascii="Arial" w:hAnsi="Arial" w:cs="Arial"/>
          <w:bCs/>
          <w:sz w:val="20"/>
          <w:szCs w:val="20"/>
        </w:rPr>
        <w:fldChar w:fldCharType="end"/>
      </w:r>
      <w:r w:rsidR="00B14885" w:rsidRPr="00B14885">
        <w:rPr>
          <w:rFonts w:ascii="Arial" w:hAnsi="Arial" w:cs="Arial"/>
          <w:bCs/>
          <w:sz w:val="20"/>
          <w:szCs w:val="20"/>
        </w:rPr>
        <w:t>]</w:t>
      </w:r>
      <w:r w:rsidRPr="00FB36E4">
        <w:rPr>
          <w:rFonts w:ascii="Arial" w:hAnsi="Arial" w:cs="Arial"/>
          <w:bCs/>
          <w:sz w:val="20"/>
          <w:szCs w:val="20"/>
        </w:rPr>
        <w:t>.</w:t>
      </w:r>
      <w:r w:rsidR="00B14885" w:rsidRPr="00B14885">
        <w:rPr>
          <w:rFonts w:ascii="Arial" w:hAnsi="Arial" w:cs="Arial"/>
          <w:bCs/>
          <w:sz w:val="20"/>
          <w:szCs w:val="20"/>
        </w:rPr>
        <w:t xml:space="preserve"> </w:t>
      </w:r>
      <w:r w:rsidRPr="00FB36E4">
        <w:rPr>
          <w:rFonts w:ascii="Arial" w:hAnsi="Arial" w:cs="Arial"/>
          <w:bCs/>
          <w:sz w:val="20"/>
          <w:szCs w:val="20"/>
        </w:rPr>
        <w:t xml:space="preserve">Сопоставление введённой подписи с созданным образцом проводится системой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по методике, разработанной в НТЦ </w:t>
      </w:r>
      <w:r w:rsidR="00B14885">
        <w:rPr>
          <w:rFonts w:ascii="Arial" w:hAnsi="Arial" w:cs="Arial"/>
          <w:bCs/>
          <w:sz w:val="20"/>
          <w:szCs w:val="20"/>
        </w:rPr>
        <w:t>«КАСИБ» на основе</w:t>
      </w:r>
      <w:r w:rsidRPr="00FB36E4">
        <w:rPr>
          <w:rFonts w:ascii="Arial" w:hAnsi="Arial" w:cs="Arial"/>
          <w:bCs/>
          <w:sz w:val="20"/>
          <w:szCs w:val="20"/>
        </w:rPr>
        <w:t xml:space="preserve"> исследований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Ложнико</w:t>
      </w:r>
      <w:r w:rsidR="00B14885">
        <w:rPr>
          <w:rFonts w:ascii="Arial" w:hAnsi="Arial" w:cs="Arial"/>
          <w:bCs/>
          <w:sz w:val="20"/>
          <w:szCs w:val="20"/>
        </w:rPr>
        <w:t>ва</w:t>
      </w:r>
      <w:proofErr w:type="spellEnd"/>
      <w:r w:rsidR="00B14885">
        <w:rPr>
          <w:rFonts w:ascii="Arial" w:hAnsi="Arial" w:cs="Arial"/>
          <w:bCs/>
          <w:sz w:val="20"/>
          <w:szCs w:val="20"/>
        </w:rPr>
        <w:t xml:space="preserve"> П.С и</w:t>
      </w:r>
      <w:r w:rsidRPr="00FB36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Сулавко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А.Е. [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_Ref296783485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2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,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_Ref296780650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3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, </w:t>
      </w:r>
      <w:r w:rsidR="00B13690">
        <w:rPr>
          <w:rFonts w:ascii="Arial" w:hAnsi="Arial" w:cs="Arial"/>
          <w:bCs/>
          <w:sz w:val="20"/>
          <w:szCs w:val="20"/>
        </w:rPr>
        <w:fldChar w:fldCharType="begin"/>
      </w:r>
      <w:r w:rsidR="00B13690">
        <w:rPr>
          <w:rFonts w:ascii="Arial" w:hAnsi="Arial" w:cs="Arial"/>
          <w:bCs/>
          <w:sz w:val="20"/>
          <w:szCs w:val="20"/>
        </w:rPr>
        <w:instrText xml:space="preserve"> REF _Ref300111164 \r \h </w:instrText>
      </w:r>
      <w:r w:rsidR="00B13690">
        <w:rPr>
          <w:rFonts w:ascii="Arial" w:hAnsi="Arial" w:cs="Arial"/>
          <w:bCs/>
          <w:sz w:val="20"/>
          <w:szCs w:val="20"/>
        </w:rPr>
      </w:r>
      <w:r w:rsidR="00B13690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4</w:t>
      </w:r>
      <w:r w:rsidR="00B13690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,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_Ref296782366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5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,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_Ref296782795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7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]. Согласно данной методике, сопоставление автографов осуществляется не по соответствию графического изображения, а по динамике написания подписи, которая в свою очередь напрямую связана с индивидуальными когнитивными процессами каждого человека [</w:t>
      </w:r>
      <w:r w:rsidR="00B13690">
        <w:rPr>
          <w:rFonts w:ascii="Arial" w:hAnsi="Arial" w:cs="Arial"/>
          <w:bCs/>
          <w:sz w:val="20"/>
          <w:szCs w:val="20"/>
        </w:rPr>
        <w:fldChar w:fldCharType="begin"/>
      </w:r>
      <w:r w:rsidR="00B13690">
        <w:rPr>
          <w:rFonts w:ascii="Arial" w:hAnsi="Arial" w:cs="Arial"/>
          <w:bCs/>
          <w:sz w:val="20"/>
          <w:szCs w:val="20"/>
        </w:rPr>
        <w:instrText xml:space="preserve"> REF _Ref300111164 \r \h </w:instrText>
      </w:r>
      <w:r w:rsidR="00B13690">
        <w:rPr>
          <w:rFonts w:ascii="Arial" w:hAnsi="Arial" w:cs="Arial"/>
          <w:bCs/>
          <w:sz w:val="20"/>
          <w:szCs w:val="20"/>
        </w:rPr>
      </w:r>
      <w:r w:rsidR="00B13690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4</w:t>
      </w:r>
      <w:r w:rsidR="00B13690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]. Уровень ошибок первого и второго рода составляет 2% при ограничении общего числа зарегистрированных пользователей до 200 [</w:t>
      </w:r>
      <w:r w:rsidR="00B13690" w:rsidRPr="00FB36E4">
        <w:rPr>
          <w:rFonts w:ascii="Arial" w:hAnsi="Arial" w:cs="Arial"/>
          <w:bCs/>
          <w:sz w:val="20"/>
          <w:szCs w:val="20"/>
        </w:rPr>
        <w:fldChar w:fldCharType="begin"/>
      </w:r>
      <w:r w:rsidR="00B13690" w:rsidRPr="00FB36E4">
        <w:rPr>
          <w:rFonts w:ascii="Arial" w:hAnsi="Arial" w:cs="Arial"/>
          <w:bCs/>
          <w:sz w:val="20"/>
          <w:szCs w:val="20"/>
        </w:rPr>
        <w:instrText xml:space="preserve"> REF _Ref296780650 \r \h </w:instrText>
      </w:r>
      <w:r w:rsidR="00B13690" w:rsidRPr="00FB36E4">
        <w:rPr>
          <w:rFonts w:ascii="Arial" w:hAnsi="Arial" w:cs="Arial"/>
          <w:bCs/>
          <w:sz w:val="20"/>
          <w:szCs w:val="20"/>
        </w:rPr>
      </w:r>
      <w:r w:rsidR="00B13690"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3</w:t>
      </w:r>
      <w:r w:rsidR="00B13690"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].</w:t>
      </w:r>
    </w:p>
    <w:p w14:paraId="22712C90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Под динамикой понимается совокупность вида подписи, скорости написания и давления пера (последний признак считывается с устройств, имеющих индуктивный экран и стилус).</w:t>
      </w:r>
    </w:p>
    <w:p w14:paraId="6AC75EFC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 Динамика написания подписи у каждого человека уникальна и её можно сравнить с отпечатками пальцев. Если графическое изображение будет достаточно схожим, но его введёт другой человек, система не аутентифицирует данного субъекта по причине различия динамических характеристик автографа.</w:t>
      </w:r>
    </w:p>
    <w:p w14:paraId="7D93DF1B" w14:textId="0966A8FD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Сущность сравнения подписи с эталонными значениями заключается в построении гипотез о степени схожести исследуемого образца с эталонными. Для сравнения предъявляемых биометрических образов с эталонными используется аппарат Байесовских сетей, в частности алгоритм последовательного применения модифицированной формулы гипотез Байеса, </w:t>
      </w:r>
      <w:r w:rsidRPr="00FB36E4">
        <w:rPr>
          <w:rFonts w:ascii="Arial" w:hAnsi="Arial" w:cs="Arial"/>
          <w:bCs/>
          <w:sz w:val="20"/>
          <w:szCs w:val="20"/>
        </w:rPr>
        <w:lastRenderedPageBreak/>
        <w:t>которая дает достаточно высокие результаты при идентификации образов в пространстве малоинформативных признаков [</w:t>
      </w:r>
      <w:r w:rsidR="00B13690">
        <w:rPr>
          <w:rFonts w:ascii="Arial" w:hAnsi="Arial" w:cs="Arial"/>
          <w:bCs/>
          <w:sz w:val="20"/>
          <w:szCs w:val="20"/>
        </w:rPr>
        <w:fldChar w:fldCharType="begin"/>
      </w:r>
      <w:r w:rsidR="00B13690">
        <w:rPr>
          <w:rFonts w:ascii="Arial" w:hAnsi="Arial" w:cs="Arial"/>
          <w:bCs/>
          <w:sz w:val="20"/>
          <w:szCs w:val="20"/>
        </w:rPr>
        <w:instrText xml:space="preserve"> REF _Ref300111164 \r \h </w:instrText>
      </w:r>
      <w:r w:rsidR="00B13690">
        <w:rPr>
          <w:rFonts w:ascii="Arial" w:hAnsi="Arial" w:cs="Arial"/>
          <w:bCs/>
          <w:sz w:val="20"/>
          <w:szCs w:val="20"/>
        </w:rPr>
      </w:r>
      <w:r w:rsidR="00B13690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4</w:t>
      </w:r>
      <w:r w:rsidR="00B13690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,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_Ref296782366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5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,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_Ref296782795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7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,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_Ref296780721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8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].</w:t>
      </w:r>
    </w:p>
    <w:p w14:paraId="2CE30EDD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Концептуальная схема сервиса включает в себя взаимодействие мобильного устройства с сервером распознавания подписей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с использованием сети Интернет (см.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_Ref296304320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 w:rsidRPr="00FB36E4">
        <w:rPr>
          <w:rFonts w:ascii="Arial" w:hAnsi="Arial" w:cs="Arial"/>
          <w:bCs/>
          <w:sz w:val="20"/>
          <w:szCs w:val="20"/>
        </w:rPr>
        <w:t xml:space="preserve">Рисунок </w:t>
      </w:r>
      <w:r w:rsidR="00B13690">
        <w:rPr>
          <w:rFonts w:ascii="Arial" w:hAnsi="Arial" w:cs="Arial"/>
          <w:bCs/>
          <w:noProof/>
          <w:sz w:val="20"/>
          <w:szCs w:val="20"/>
        </w:rPr>
        <w:t>1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).</w:t>
      </w:r>
    </w:p>
    <w:p w14:paraId="1DBDF819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noProof/>
          <w:sz w:val="20"/>
          <w:szCs w:val="20"/>
          <w:lang w:val="en-US" w:eastAsia="ru-RU"/>
        </w:rPr>
        <w:drawing>
          <wp:inline distT="0" distB="0" distL="0" distR="0" wp14:anchorId="79C40136" wp14:editId="6F6F78B7">
            <wp:extent cx="5944235" cy="3508909"/>
            <wp:effectExtent l="0" t="0" r="0" b="0"/>
            <wp:docPr id="17" name="Изображение 17" descr="Macintosh HD:Users:pasencukviktor:SignPassDiagrams:conce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pasencukviktor:SignPassDiagrams:concep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04" cy="351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9952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bookmarkStart w:id="0" w:name="_Ref296304320"/>
      <w:bookmarkStart w:id="1" w:name="_Ref296385127"/>
      <w:r w:rsidRPr="00FB36E4">
        <w:rPr>
          <w:rFonts w:ascii="Arial" w:hAnsi="Arial" w:cs="Arial"/>
          <w:bCs/>
          <w:sz w:val="20"/>
          <w:szCs w:val="20"/>
        </w:rPr>
        <w:t xml:space="preserve">Рисунок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SEQ Рисунок \* ARABIC </w:instrText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noProof/>
          <w:sz w:val="20"/>
          <w:szCs w:val="20"/>
        </w:rPr>
        <w:t>1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FB36E4">
        <w:rPr>
          <w:rFonts w:ascii="Arial" w:hAnsi="Arial" w:cs="Arial"/>
          <w:bCs/>
          <w:sz w:val="20"/>
          <w:szCs w:val="20"/>
        </w:rPr>
        <w:t>. Схема архитектуры сервиса</w:t>
      </w:r>
      <w:bookmarkEnd w:id="1"/>
    </w:p>
    <w:p w14:paraId="057DA826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Протокол регистрации включает в себя комплекс действий, обеспечивающих безопасность и удобство данного процесса (см.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_Ref296304348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 w:rsidRPr="00FB36E4">
        <w:rPr>
          <w:rFonts w:ascii="Arial" w:hAnsi="Arial" w:cs="Arial"/>
          <w:bCs/>
          <w:sz w:val="20"/>
          <w:szCs w:val="20"/>
        </w:rPr>
        <w:t xml:space="preserve">Рисунок </w:t>
      </w:r>
      <w:r w:rsidR="00B13690">
        <w:rPr>
          <w:rFonts w:ascii="Arial" w:hAnsi="Arial" w:cs="Arial"/>
          <w:bCs/>
          <w:noProof/>
          <w:sz w:val="20"/>
          <w:szCs w:val="20"/>
        </w:rPr>
        <w:t>2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). Данный процесс можно разделить на следующие этапы:</w:t>
      </w:r>
    </w:p>
    <w:p w14:paraId="40A8669D" w14:textId="77777777" w:rsidR="00FB36E4" w:rsidRPr="00FB36E4" w:rsidRDefault="00FB36E4" w:rsidP="00FB36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Проверка корректности ввода адреса.</w:t>
      </w:r>
    </w:p>
    <w:p w14:paraId="17756057" w14:textId="77777777" w:rsidR="00FB36E4" w:rsidRPr="00FB36E4" w:rsidRDefault="00FB36E4" w:rsidP="00FB36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Проверка наличия пользователя в системе.</w:t>
      </w:r>
    </w:p>
    <w:p w14:paraId="0CFDB224" w14:textId="77777777" w:rsidR="00FB36E4" w:rsidRPr="00FB36E4" w:rsidRDefault="00FB36E4" w:rsidP="00FB36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Ввод эталонных образцов подписи.</w:t>
      </w:r>
    </w:p>
    <w:p w14:paraId="7BA7BBF5" w14:textId="77777777" w:rsidR="00FB36E4" w:rsidRPr="00FB36E4" w:rsidRDefault="00FB36E4" w:rsidP="00FB36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Создание учётной записи на сервере.</w:t>
      </w:r>
    </w:p>
    <w:p w14:paraId="6CE29EA3" w14:textId="77777777" w:rsidR="00FB36E4" w:rsidRPr="00FB36E4" w:rsidRDefault="00FB36E4" w:rsidP="00FB36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Создание учётной записи на клиенте. </w:t>
      </w:r>
    </w:p>
    <w:p w14:paraId="4CECBE2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noProof/>
          <w:sz w:val="20"/>
          <w:szCs w:val="20"/>
          <w:lang w:val="en-US" w:eastAsia="ru-RU"/>
        </w:rPr>
        <w:lastRenderedPageBreak/>
        <w:drawing>
          <wp:inline distT="0" distB="0" distL="0" distR="0" wp14:anchorId="2276E750" wp14:editId="4694B204">
            <wp:extent cx="5945036" cy="4540589"/>
            <wp:effectExtent l="0" t="0" r="0" b="6350"/>
            <wp:docPr id="18" name="Изображе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asencukviktor:SignPassDiagrams:registration diagram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36" cy="45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2659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bookmarkStart w:id="2" w:name="_Ref296304348"/>
      <w:bookmarkStart w:id="3" w:name="_Ref296385139"/>
      <w:r w:rsidRPr="00FB36E4">
        <w:rPr>
          <w:rFonts w:ascii="Arial" w:hAnsi="Arial" w:cs="Arial"/>
          <w:bCs/>
          <w:sz w:val="20"/>
          <w:szCs w:val="20"/>
        </w:rPr>
        <w:t xml:space="preserve">Рисунок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SEQ Рисунок \* ARABIC </w:instrText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noProof/>
          <w:sz w:val="20"/>
          <w:szCs w:val="20"/>
        </w:rPr>
        <w:t>2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Pr="00FB36E4">
        <w:rPr>
          <w:rFonts w:ascii="Arial" w:hAnsi="Arial" w:cs="Arial"/>
          <w:bCs/>
          <w:sz w:val="20"/>
          <w:szCs w:val="20"/>
        </w:rPr>
        <w:t>. Протокол регистрации</w:t>
      </w:r>
      <w:bookmarkEnd w:id="3"/>
    </w:p>
    <w:p w14:paraId="1196F1D0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Протокол авторизации имеет схожую структуру с протоколом регистрации (см.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_Ref296304370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 w:rsidRPr="00FB36E4">
        <w:rPr>
          <w:rFonts w:ascii="Arial" w:hAnsi="Arial" w:cs="Arial"/>
          <w:bCs/>
          <w:sz w:val="20"/>
          <w:szCs w:val="20"/>
        </w:rPr>
        <w:t xml:space="preserve">Рисунок </w:t>
      </w:r>
      <w:r w:rsidR="00B13690">
        <w:rPr>
          <w:rFonts w:ascii="Arial" w:hAnsi="Arial" w:cs="Arial"/>
          <w:bCs/>
          <w:noProof/>
          <w:sz w:val="20"/>
          <w:szCs w:val="20"/>
        </w:rPr>
        <w:t>3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). Данный процесс можно разделить на следующие этапы:</w:t>
      </w:r>
    </w:p>
    <w:p w14:paraId="66C764FE" w14:textId="77777777" w:rsidR="00FB36E4" w:rsidRPr="00FB36E4" w:rsidRDefault="00FB36E4" w:rsidP="00FB36E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Проверка корректности ввода адреса.</w:t>
      </w:r>
    </w:p>
    <w:p w14:paraId="0A7A5977" w14:textId="77777777" w:rsidR="00FB36E4" w:rsidRPr="00FB36E4" w:rsidRDefault="00FB36E4" w:rsidP="00FB36E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Проверка наличия пользователя в системе.</w:t>
      </w:r>
    </w:p>
    <w:p w14:paraId="12C6E102" w14:textId="77777777" w:rsidR="00FB36E4" w:rsidRPr="00FB36E4" w:rsidRDefault="00FB36E4" w:rsidP="00FB36E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Ввод подписи.</w:t>
      </w:r>
    </w:p>
    <w:p w14:paraId="72B2B4BC" w14:textId="77777777" w:rsidR="00FB36E4" w:rsidRPr="00FB36E4" w:rsidRDefault="00FB36E4" w:rsidP="00FB36E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Отправка клиенту ключа шифрования.</w:t>
      </w:r>
    </w:p>
    <w:p w14:paraId="4CCC742D" w14:textId="77777777" w:rsidR="00FB36E4" w:rsidRPr="00FB36E4" w:rsidRDefault="00FB36E4" w:rsidP="00FB36E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Получение данных учётной записи на клиенте. </w:t>
      </w:r>
    </w:p>
    <w:p w14:paraId="5A91C121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</w:p>
    <w:p w14:paraId="24AB069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noProof/>
          <w:sz w:val="20"/>
          <w:szCs w:val="20"/>
          <w:lang w:val="en-US" w:eastAsia="ru-RU"/>
        </w:rPr>
        <w:lastRenderedPageBreak/>
        <w:drawing>
          <wp:inline distT="0" distB="0" distL="0" distR="0" wp14:anchorId="517E2802" wp14:editId="6FD1A56C">
            <wp:extent cx="5953338" cy="5166448"/>
            <wp:effectExtent l="0" t="0" r="0" b="0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pasencukviktor:SignPassDiagrams:auth diagram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38" cy="51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0B58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bookmarkStart w:id="4" w:name="_Ref296304370"/>
      <w:bookmarkStart w:id="5" w:name="_Ref296385155"/>
      <w:r w:rsidRPr="00FB36E4">
        <w:rPr>
          <w:rFonts w:ascii="Arial" w:hAnsi="Arial" w:cs="Arial"/>
          <w:bCs/>
          <w:sz w:val="20"/>
          <w:szCs w:val="20"/>
        </w:rPr>
        <w:t xml:space="preserve">Рисунок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SEQ Рисунок \* ARABIC </w:instrText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noProof/>
          <w:sz w:val="20"/>
          <w:szCs w:val="20"/>
        </w:rPr>
        <w:t>3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FB36E4">
        <w:rPr>
          <w:rFonts w:ascii="Arial" w:hAnsi="Arial" w:cs="Arial"/>
          <w:bCs/>
          <w:sz w:val="20"/>
          <w:szCs w:val="20"/>
        </w:rPr>
        <w:t>. Протокол аутентификации</w:t>
      </w:r>
      <w:bookmarkEnd w:id="5"/>
    </w:p>
    <w:p w14:paraId="2B4815EC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Для того, чтобы начать использование системы, требуется проделать следующие действия:</w:t>
      </w:r>
    </w:p>
    <w:p w14:paraId="077DC83E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Пользователь регистрируется с помощью e-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mail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адреса и вводит не менее 10 образцов подписи. </w:t>
      </w:r>
    </w:p>
    <w:p w14:paraId="7F77AD44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Для обмена данных между облачным сервисом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и мобильным приложением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SignPass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используется защищённый канал связи и REST API.</w:t>
      </w:r>
    </w:p>
    <w:p w14:paraId="2D3EF321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Облачная платформа верификации подписи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 анализирует  образцы и создаёт эталон. Также, с помощью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secure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random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, генерируется массив из 256 бит, предназначение которого – являться ключом шифрования для пользовательских данных.  </w:t>
      </w:r>
    </w:p>
    <w:p w14:paraId="63020257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Далее в базе данных сервиса создаётся запись, которая сопоставляет адрес электронной почты пользователя с эталоном его автографа и личным ключом шифрования (который был сгенерирован на предыдущем этапе).</w:t>
      </w:r>
    </w:p>
    <w:p w14:paraId="5F20BD2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Пользователю отправляется ключ шифрования, который используется для шифрования конфиденциальной информации (алгоритм AES 256/CBC/PKCS5Padding).</w:t>
      </w:r>
    </w:p>
    <w:p w14:paraId="0604D96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Создаётся локальная учётная запись в базе данных устройства. Введённая в приложения конфиденциальная информация (учётные данные для сторонних ресурсов) не отсылается на сервер, ключ шифрования не сохраняется в постоянной памяти устройства.</w:t>
      </w:r>
    </w:p>
    <w:p w14:paraId="03144D2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При входе в свою локальную учётную запись пользователь должен расписаться. Если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подтверждает корректность подписи, то пользователю высылается ключ шифрования, с помощью которого можно получить доступ к своей конфиденциальной информации, сохранённой в приложении.</w:t>
      </w:r>
    </w:p>
    <w:p w14:paraId="3CDFE499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Безопасность сервиса обеспечивается следующими факторами: </w:t>
      </w:r>
    </w:p>
    <w:p w14:paraId="745193DA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lastRenderedPageBreak/>
        <w:t>Используемая размерность ключа шифрования (256 бит) является достаточной для защиты от полного перебора в абсолютном большинстве случаев.</w:t>
      </w:r>
    </w:p>
    <w:p w14:paraId="78A213F8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Используемый алгоритм шифрования AES не имеет уязвимостей для всех основных видов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криптоатак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[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_Ref296780917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9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]. </w:t>
      </w:r>
    </w:p>
    <w:p w14:paraId="7CE50202" w14:textId="777CD71C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Использование режима шифрования CBC/PKCS5Padding гарантирует, что одинаковые блоки данных отобразятся в разные блоки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шифртекста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[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_Ref296780935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10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].</w:t>
      </w:r>
    </w:p>
    <w:p w14:paraId="788AFCBC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Конфиденциальные данные хранятся только на устройстве в зашифрованном виде.</w:t>
      </w:r>
    </w:p>
    <w:p w14:paraId="070EBBCD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Ни сервер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>, ни устройство (в момент, когда приложение не активно) не обладают достаточным набором информации для расшифровки данных. Таким образом, в случае кражи или утери устройства, злоумышленник не сможет получить доступ к конфиденциальной информации.</w:t>
      </w:r>
    </w:p>
    <w:p w14:paraId="5B47528E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Алгоритм проверки подписи учитывает динамику ввода как по координатам, так и по давлению. Таким образом, злоумышленнику недостаточно знать, как выглядит подпись, требуется также соблюдать скорость ввода и давление, что существенно сокращает вероятность несанкционированного доступа.</w:t>
      </w:r>
    </w:p>
    <w:p w14:paraId="5A36FC6F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Вся коммуникация с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осуществляется через зашифрованный канал по протоколу HTTPS. Подлинность сертификатов SSL [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_Ref296780985 \r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sz w:val="20"/>
          <w:szCs w:val="20"/>
        </w:rPr>
        <w:t>11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 xml:space="preserve">] может быть подтверждена соответствующими ресурсами. </w:t>
      </w:r>
    </w:p>
    <w:p w14:paraId="0A7F08EB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Платформа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SignToLogin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была специально доработана для оптимальной и безопасной работы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SignPass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>:</w:t>
      </w:r>
    </w:p>
    <w:p w14:paraId="4685C3A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SSL-сертификаты были заменены на более известные, таким образом любое мобильное устройство на базе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Android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OS может проверить их подлинность.</w:t>
      </w:r>
    </w:p>
    <w:p w14:paraId="14AF1AC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Разработан алгоритм генерации, хранения и отправки на устройства ключа шифрования.</w:t>
      </w:r>
    </w:p>
    <w:p w14:paraId="1CA2567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Порог совпадения подписи с эталоном был снижен с 95% до 90%, так как при вводе подписи с сенсорного экрана тяжело достичь настолько высокой стабильности ввода.</w:t>
      </w:r>
    </w:p>
    <w:p w14:paraId="1ADB48AE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Существует отключаемый строгий режим повышенной безопасности, при котором переход приложения в неактивное состояние (сворачивание, полное перекрытие другим приложением, отключение экрана устройства) ведёт к автоматическому выходу из текущей учётной записи.</w:t>
      </w:r>
    </w:p>
    <w:p w14:paraId="697FF8F3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Приложение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SignPass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предназначено для хранения </w:t>
      </w:r>
      <w:proofErr w:type="spellStart"/>
      <w:r w:rsidRPr="00FB36E4">
        <w:rPr>
          <w:rFonts w:ascii="Arial" w:hAnsi="Arial" w:cs="Arial"/>
          <w:bCs/>
          <w:sz w:val="20"/>
          <w:szCs w:val="20"/>
        </w:rPr>
        <w:t>аутентификационных</w:t>
      </w:r>
      <w:proofErr w:type="spellEnd"/>
      <w:r w:rsidRPr="00FB36E4">
        <w:rPr>
          <w:rFonts w:ascii="Arial" w:hAnsi="Arial" w:cs="Arial"/>
          <w:bCs/>
          <w:sz w:val="20"/>
          <w:szCs w:val="20"/>
        </w:rPr>
        <w:t xml:space="preserve"> данных пользователей. Предполагается, что утеря подобной информации в большинстве случаев не может привести к большим убыткам, так как существует возможность восстановления этих данных с помощью мобильного телефона или электронной почты. Но попадание аутентифицирующей информации к третьим лицам может повлечь существенный вред владельцу этих данных.</w:t>
      </w:r>
    </w:p>
    <w:p w14:paraId="6D7E75E4" w14:textId="77777777" w:rsid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 xml:space="preserve">   Таким образом, приложение ориентировано на минимизацию вероятности ошибок второго рода, то есть классификации нарушителя как авторизованного пользователя. Ошибки первого рода (классификация авторизованного пользователя как нарушителя) не являются исключительной ситуацией и возникают в случае неаккуратного ввода подписи.</w:t>
      </w:r>
    </w:p>
    <w:p w14:paraId="277D9016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Также был проведён анализ решений конкурентов. </w:t>
      </w:r>
      <w:r w:rsidRPr="00FB36E4">
        <w:rPr>
          <w:rFonts w:ascii="Arial" w:hAnsi="Arial" w:cs="Arial"/>
          <w:bCs/>
          <w:sz w:val="20"/>
          <w:szCs w:val="20"/>
        </w:rPr>
        <w:t xml:space="preserve">Все предлагаемые решения используют анализ только динамических характеристик подписи. Из этого следует, что на текущий момент нет возможности выбрать продукт, способный осуществлять статический анализ документов (см.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REF _Ref296617524 \h </w:instrText>
      </w:r>
      <w:r w:rsidRPr="00FB36E4">
        <w:rPr>
          <w:rFonts w:ascii="Arial" w:hAnsi="Arial" w:cs="Arial"/>
          <w:bCs/>
          <w:sz w:val="20"/>
          <w:szCs w:val="20"/>
        </w:rPr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 w:rsidRPr="00FB36E4">
        <w:rPr>
          <w:rFonts w:ascii="Arial" w:hAnsi="Arial" w:cs="Arial"/>
          <w:bCs/>
          <w:sz w:val="20"/>
          <w:szCs w:val="20"/>
        </w:rPr>
        <w:t xml:space="preserve">Таблица </w:t>
      </w:r>
      <w:r w:rsidR="00B13690">
        <w:rPr>
          <w:rFonts w:ascii="Arial" w:hAnsi="Arial" w:cs="Arial"/>
          <w:bCs/>
          <w:noProof/>
          <w:sz w:val="20"/>
          <w:szCs w:val="20"/>
        </w:rPr>
        <w:t>1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r w:rsidRPr="00FB36E4">
        <w:rPr>
          <w:rFonts w:ascii="Arial" w:hAnsi="Arial" w:cs="Arial"/>
          <w:bCs/>
          <w:sz w:val="20"/>
          <w:szCs w:val="20"/>
        </w:rPr>
        <w:t>).</w:t>
      </w:r>
    </w:p>
    <w:p w14:paraId="170D50F8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bookmarkStart w:id="6" w:name="_Ref296617524"/>
      <w:bookmarkStart w:id="7" w:name="_Ref296617653"/>
      <w:r w:rsidRPr="00FB36E4">
        <w:rPr>
          <w:rFonts w:ascii="Arial" w:hAnsi="Arial" w:cs="Arial"/>
          <w:bCs/>
          <w:sz w:val="20"/>
          <w:szCs w:val="20"/>
        </w:rPr>
        <w:t xml:space="preserve">Таблица </w:t>
      </w:r>
      <w:r w:rsidRPr="00FB36E4">
        <w:rPr>
          <w:rFonts w:ascii="Arial" w:hAnsi="Arial" w:cs="Arial"/>
          <w:bCs/>
          <w:sz w:val="20"/>
          <w:szCs w:val="20"/>
        </w:rPr>
        <w:fldChar w:fldCharType="begin"/>
      </w:r>
      <w:r w:rsidRPr="00FB36E4">
        <w:rPr>
          <w:rFonts w:ascii="Arial" w:hAnsi="Arial" w:cs="Arial"/>
          <w:bCs/>
          <w:sz w:val="20"/>
          <w:szCs w:val="20"/>
        </w:rPr>
        <w:instrText xml:space="preserve"> SEQ Таблица \* ARABIC </w:instrText>
      </w:r>
      <w:r w:rsidRPr="00FB36E4">
        <w:rPr>
          <w:rFonts w:ascii="Arial" w:hAnsi="Arial" w:cs="Arial"/>
          <w:bCs/>
          <w:sz w:val="20"/>
          <w:szCs w:val="20"/>
        </w:rPr>
        <w:fldChar w:fldCharType="separate"/>
      </w:r>
      <w:r w:rsidR="00B13690">
        <w:rPr>
          <w:rFonts w:ascii="Arial" w:hAnsi="Arial" w:cs="Arial"/>
          <w:bCs/>
          <w:noProof/>
          <w:sz w:val="20"/>
          <w:szCs w:val="20"/>
        </w:rPr>
        <w:t>1</w:t>
      </w:r>
      <w:r w:rsidRPr="00FB36E4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Pr="00FB36E4">
        <w:rPr>
          <w:rFonts w:ascii="Arial" w:hAnsi="Arial" w:cs="Arial"/>
          <w:bCs/>
          <w:sz w:val="20"/>
          <w:szCs w:val="20"/>
        </w:rPr>
        <w:t>. Сравнение с продуктами конкурентов</w:t>
      </w:r>
      <w:bookmarkEnd w:id="7"/>
    </w:p>
    <w:tbl>
      <w:tblPr>
        <w:tblW w:w="945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29"/>
        <w:gridCol w:w="1984"/>
        <w:gridCol w:w="1134"/>
        <w:gridCol w:w="2410"/>
      </w:tblGrid>
      <w:tr w:rsidR="00FB36E4" w:rsidRPr="00FB36E4" w14:paraId="0CDE6220" w14:textId="77777777" w:rsidTr="00374DE6">
        <w:trPr>
          <w:trHeight w:val="294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E7FDAD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FBCFE9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B36E4">
              <w:rPr>
                <w:rFonts w:ascii="Arial" w:hAnsi="Arial" w:cs="Arial"/>
                <w:bCs/>
                <w:sz w:val="20"/>
                <w:szCs w:val="20"/>
              </w:rPr>
              <w:t>SignToLogin</w:t>
            </w:r>
            <w:proofErr w:type="spellEnd"/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63CD14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CIC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BF2AEC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B36E4">
              <w:rPr>
                <w:rFonts w:ascii="Arial" w:hAnsi="Arial" w:cs="Arial"/>
                <w:bCs/>
                <w:sz w:val="20"/>
                <w:szCs w:val="20"/>
              </w:rPr>
              <w:t>SignDocDesktop</w:t>
            </w:r>
            <w:proofErr w:type="spellEnd"/>
          </w:p>
        </w:tc>
      </w:tr>
      <w:tr w:rsidR="00FB36E4" w:rsidRPr="00FB36E4" w14:paraId="187F8854" w14:textId="77777777" w:rsidTr="00374DE6">
        <w:trPr>
          <w:trHeight w:val="528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A67168E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Не обязательное  использование графического планшета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D91083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5B6401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E18624A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  <w:tr w:rsidR="00FB36E4" w:rsidRPr="00FB36E4" w14:paraId="598B4B28" w14:textId="77777777" w:rsidTr="00374DE6">
        <w:trPr>
          <w:trHeight w:val="394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9DB104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Анализ статического изображения подписи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F9CD0A1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FC72CE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CCF2CC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B36E4" w:rsidRPr="00FB36E4" w14:paraId="7B1D5870" w14:textId="77777777" w:rsidTr="00374DE6">
        <w:trPr>
          <w:trHeight w:val="331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CF2F92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Поддержка мобильных устройств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A60DF69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67A426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1119F4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  <w:tr w:rsidR="00FB36E4" w:rsidRPr="00FB36E4" w14:paraId="0D1173D4" w14:textId="77777777" w:rsidTr="00374DE6">
        <w:trPr>
          <w:trHeight w:val="393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D6C6BC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Анализ документов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92F27C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96D773B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DDDDDD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783F9C3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B36E4" w:rsidRPr="00FB36E4" w14:paraId="4AA316E2" w14:textId="77777777" w:rsidTr="00374DE6">
        <w:trPr>
          <w:trHeight w:val="398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953227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Использование формы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3B1ED78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EFCC44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97C24F9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  <w:tr w:rsidR="00FB36E4" w:rsidRPr="00FB36E4" w14:paraId="280D629E" w14:textId="77777777" w:rsidTr="00374DE6">
        <w:trPr>
          <w:trHeight w:val="389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B1BF4E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Использование размера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05000E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E00880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EB31A86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  <w:tr w:rsidR="00FB36E4" w:rsidRPr="00FB36E4" w14:paraId="0F354D84" w14:textId="77777777" w:rsidTr="00374DE6">
        <w:trPr>
          <w:trHeight w:val="396"/>
        </w:trPr>
        <w:tc>
          <w:tcPr>
            <w:tcW w:w="3929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8D1C5E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Использование наклона</w:t>
            </w:r>
          </w:p>
        </w:tc>
        <w:tc>
          <w:tcPr>
            <w:tcW w:w="198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861B3D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CFCBE0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6" w:space="0" w:color="75CEEC"/>
              <w:left w:val="single" w:sz="6" w:space="0" w:color="75CEEC"/>
              <w:bottom w:val="single" w:sz="6" w:space="0" w:color="75CEEC"/>
              <w:right w:val="single" w:sz="6" w:space="0" w:color="75CEEC"/>
            </w:tcBorders>
            <w:shd w:val="clear" w:color="auto" w:fill="7ADB4E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CD2C9D" w14:textId="77777777" w:rsidR="00FB36E4" w:rsidRPr="00FB36E4" w:rsidRDefault="00FB36E4" w:rsidP="00FB36E4">
            <w:pPr>
              <w:spacing w:after="0" w:line="240" w:lineRule="auto"/>
              <w:ind w:firstLine="3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36E4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</w:tr>
    </w:tbl>
    <w:p w14:paraId="0AEB8990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У данной архитектуры также существуют следующие недостатки:</w:t>
      </w:r>
    </w:p>
    <w:p w14:paraId="09090D2B" w14:textId="77777777" w:rsidR="00FB36E4" w:rsidRPr="00FB36E4" w:rsidRDefault="00FB36E4" w:rsidP="00FB36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Стремление минимизировать угрозу попадания конфиденциальных данных третьим лицам привело к возникновению ряда недостатков:</w:t>
      </w:r>
    </w:p>
    <w:p w14:paraId="3B4AD269" w14:textId="77777777" w:rsidR="00FB36E4" w:rsidRPr="00FB36E4" w:rsidRDefault="00FB36E4" w:rsidP="00FB36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Отсутствует возможность синхронизации данных с помощью облачных сервисов.</w:t>
      </w:r>
    </w:p>
    <w:p w14:paraId="4076CAEE" w14:textId="77777777" w:rsidR="00FB36E4" w:rsidRPr="00FB36E4" w:rsidRDefault="00FB36E4" w:rsidP="00FB36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При утере или повреждении устройства данные также будут потеряны.</w:t>
      </w:r>
    </w:p>
    <w:p w14:paraId="2853DC90" w14:textId="77777777" w:rsidR="00FB36E4" w:rsidRPr="00FB36E4" w:rsidRDefault="00FB36E4" w:rsidP="00FB36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В случае травмы руки, которой осуществляется роспись, будет утеряна способность корректно ввести подпись. Таким образом, пользователь может потерять возможность доступа к своим данным.</w:t>
      </w:r>
    </w:p>
    <w:p w14:paraId="34413A75" w14:textId="77777777" w:rsidR="00FB36E4" w:rsidRPr="00FB36E4" w:rsidRDefault="00FB36E4" w:rsidP="00FB36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Приложение требует доступа к Интернет для проверки подписи. Без доступа к Интернет пользователь не сможет получить ключ шифрования и просмотреть свои данные.</w:t>
      </w:r>
    </w:p>
    <w:p w14:paraId="456C728B" w14:textId="77777777" w:rsidR="00FB36E4" w:rsidRPr="00FB36E4" w:rsidRDefault="00FB36E4" w:rsidP="00FB36E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36E4">
        <w:rPr>
          <w:rFonts w:ascii="Arial" w:hAnsi="Arial" w:cs="Arial"/>
          <w:bCs/>
          <w:sz w:val="20"/>
          <w:szCs w:val="20"/>
        </w:rPr>
        <w:t>Невозможность осуществления статического анализа документов.</w:t>
      </w:r>
    </w:p>
    <w:p w14:paraId="6C7328BE" w14:textId="77777777" w:rsidR="00FB36E4" w:rsidRPr="00FB36E4" w:rsidRDefault="00FB36E4" w:rsidP="00FB36E4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 xml:space="preserve">С точки зрения пользователя </w:t>
      </w:r>
      <w:proofErr w:type="spellStart"/>
      <w:r w:rsidRPr="00FB36E4">
        <w:rPr>
          <w:rFonts w:ascii="Arial" w:hAnsi="Arial" w:cs="Arial"/>
          <w:sz w:val="20"/>
          <w:szCs w:val="20"/>
        </w:rPr>
        <w:t>SignPass</w:t>
      </w:r>
      <w:proofErr w:type="spellEnd"/>
      <w:r w:rsidRPr="00FB36E4">
        <w:rPr>
          <w:rFonts w:ascii="Arial" w:hAnsi="Arial" w:cs="Arial"/>
          <w:sz w:val="20"/>
          <w:szCs w:val="20"/>
        </w:rPr>
        <w:t xml:space="preserve"> обладает следующими особенностями:</w:t>
      </w:r>
    </w:p>
    <w:p w14:paraId="18EEF098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 xml:space="preserve">Личная надёжная записная книжка паролей </w:t>
      </w:r>
      <w:proofErr w:type="spellStart"/>
      <w:r w:rsidRPr="00FB36E4">
        <w:rPr>
          <w:rFonts w:ascii="Arial" w:hAnsi="Arial" w:cs="Arial"/>
          <w:sz w:val="20"/>
          <w:szCs w:val="20"/>
        </w:rPr>
        <w:t>SignPass</w:t>
      </w:r>
      <w:proofErr w:type="spellEnd"/>
      <w:r w:rsidRPr="00FB36E4">
        <w:rPr>
          <w:rFonts w:ascii="Arial" w:hAnsi="Arial" w:cs="Arial"/>
          <w:sz w:val="20"/>
          <w:szCs w:val="20"/>
        </w:rPr>
        <w:t>, которая всегда под рукой и никто другой не сможет получить к ней доступ.</w:t>
      </w:r>
    </w:p>
    <w:p w14:paraId="2190BC88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Аутентификация с использованием автографа.</w:t>
      </w:r>
    </w:p>
    <w:p w14:paraId="489D618E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Возможность иметь несколько учётных записей на одном устройстве.</w:t>
      </w:r>
    </w:p>
    <w:p w14:paraId="58B46E9C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Широкий перечень сервисов, для которых можно сохранить учётные данные. Для обеспечения удобства пользователя в приложении содержится большое количество пиктограмм для различных сервисов.</w:t>
      </w:r>
    </w:p>
    <w:p w14:paraId="1D043156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Создание, просмотр, редактирование, удаление записей.</w:t>
      </w:r>
    </w:p>
    <w:p w14:paraId="44E581D7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Копирование аутентифицирующей информации в буфер обмена. Возможность отображения паролей на экране (из соображений безопасности данное действие требует подтверждение пользователя).</w:t>
      </w:r>
    </w:p>
    <w:p w14:paraId="33B2E787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Отключаемый режим повышенной безопасности.</w:t>
      </w:r>
    </w:p>
    <w:p w14:paraId="7168F863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Поддержка различных конфигураций и размеров экрана</w:t>
      </w:r>
    </w:p>
    <w:p w14:paraId="630DDFB4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Наличие русской и английской локализации.</w:t>
      </w:r>
    </w:p>
    <w:p w14:paraId="264BF268" w14:textId="77777777" w:rsidR="00FB36E4" w:rsidRPr="00FB36E4" w:rsidRDefault="00FB36E4" w:rsidP="00FB36E4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6E4">
        <w:rPr>
          <w:rFonts w:ascii="Arial" w:hAnsi="Arial" w:cs="Arial"/>
          <w:sz w:val="20"/>
          <w:szCs w:val="20"/>
        </w:rPr>
        <w:t>Возможности настройки отображения подписи.</w:t>
      </w:r>
    </w:p>
    <w:p w14:paraId="4A9F367B" w14:textId="77777777" w:rsidR="00767B00" w:rsidRPr="00767B00" w:rsidRDefault="00767B00" w:rsidP="00553431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</w:p>
    <w:p w14:paraId="58F9D716" w14:textId="77777777" w:rsidR="00FB36E4" w:rsidRPr="00FB36E4" w:rsidRDefault="008942E1" w:rsidP="00FB36E4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8942E1">
        <w:rPr>
          <w:rFonts w:ascii="Arial" w:hAnsi="Arial" w:cs="Arial"/>
          <w:b/>
          <w:i/>
          <w:sz w:val="20"/>
          <w:szCs w:val="20"/>
        </w:rPr>
        <w:t>Заключение.</w:t>
      </w:r>
      <w:r>
        <w:rPr>
          <w:rFonts w:ascii="Arial" w:hAnsi="Arial" w:cs="Arial"/>
          <w:sz w:val="20"/>
          <w:szCs w:val="20"/>
        </w:rPr>
        <w:t xml:space="preserve"> </w:t>
      </w:r>
      <w:r w:rsidR="00FB36E4" w:rsidRPr="00FB36E4">
        <w:rPr>
          <w:rFonts w:ascii="Arial" w:hAnsi="Arial" w:cs="Arial"/>
          <w:sz w:val="20"/>
          <w:szCs w:val="20"/>
        </w:rPr>
        <w:t xml:space="preserve">В ходе выполнения данной работы была достигнута основная цель – создание альтернативного метода аутентификации для мобильных устройств. Предлагаемый метод использует в качестве </w:t>
      </w:r>
      <w:proofErr w:type="spellStart"/>
      <w:r w:rsidR="00FB36E4" w:rsidRPr="00FB36E4">
        <w:rPr>
          <w:rFonts w:ascii="Arial" w:hAnsi="Arial" w:cs="Arial"/>
          <w:sz w:val="20"/>
          <w:szCs w:val="20"/>
        </w:rPr>
        <w:t>аутентификатора</w:t>
      </w:r>
      <w:proofErr w:type="spellEnd"/>
      <w:r w:rsidR="00FB36E4" w:rsidRPr="00FB36E4">
        <w:rPr>
          <w:rFonts w:ascii="Arial" w:hAnsi="Arial" w:cs="Arial"/>
          <w:sz w:val="20"/>
          <w:szCs w:val="20"/>
        </w:rPr>
        <w:t xml:space="preserve"> рукописный пароль. </w:t>
      </w:r>
    </w:p>
    <w:p w14:paraId="03BD4EFF" w14:textId="77777777" w:rsidR="00374DE6" w:rsidRPr="00374DE6" w:rsidRDefault="00374DE6" w:rsidP="00374DE6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374DE6">
        <w:rPr>
          <w:rFonts w:ascii="Arial" w:hAnsi="Arial" w:cs="Arial"/>
          <w:sz w:val="20"/>
          <w:szCs w:val="20"/>
        </w:rPr>
        <w:t>Результат работы – разработка и реализация архитектуры сервиса. Данная архитектура предлагает инновационный метод аутентификации, а также ряд мер, обеспечивающих высокую надёжность обработки и хранения данных.</w:t>
      </w:r>
    </w:p>
    <w:p w14:paraId="108C449D" w14:textId="77777777" w:rsidR="00374DE6" w:rsidRPr="00374DE6" w:rsidRDefault="00374DE6" w:rsidP="00374DE6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proofErr w:type="spellStart"/>
      <w:r w:rsidRPr="00374DE6">
        <w:rPr>
          <w:rFonts w:ascii="Arial" w:hAnsi="Arial" w:cs="Arial"/>
          <w:sz w:val="20"/>
          <w:szCs w:val="20"/>
        </w:rPr>
        <w:t>SignPass</w:t>
      </w:r>
      <w:proofErr w:type="spellEnd"/>
      <w:r w:rsidRPr="00374DE6">
        <w:rPr>
          <w:rFonts w:ascii="Arial" w:hAnsi="Arial" w:cs="Arial"/>
          <w:sz w:val="20"/>
          <w:szCs w:val="20"/>
        </w:rPr>
        <w:t xml:space="preserve"> является примером реализации архитектуры защищённого мобильного приложения. Отличием от других подобных приложений является способ аутентификации пользователя, так как </w:t>
      </w:r>
      <w:proofErr w:type="spellStart"/>
      <w:r w:rsidRPr="00374DE6">
        <w:rPr>
          <w:rFonts w:ascii="Arial" w:hAnsi="Arial" w:cs="Arial"/>
          <w:sz w:val="20"/>
          <w:szCs w:val="20"/>
        </w:rPr>
        <w:t>SignPass</w:t>
      </w:r>
      <w:proofErr w:type="spellEnd"/>
      <w:r w:rsidRPr="00374DE6">
        <w:rPr>
          <w:rFonts w:ascii="Arial" w:hAnsi="Arial" w:cs="Arial"/>
          <w:sz w:val="20"/>
          <w:szCs w:val="20"/>
        </w:rPr>
        <w:t xml:space="preserve"> – единственное приложение в </w:t>
      </w:r>
      <w:proofErr w:type="spellStart"/>
      <w:r w:rsidRPr="00374DE6">
        <w:rPr>
          <w:rFonts w:ascii="Arial" w:hAnsi="Arial" w:cs="Arial"/>
          <w:sz w:val="20"/>
          <w:szCs w:val="20"/>
        </w:rPr>
        <w:t>Google</w:t>
      </w:r>
      <w:proofErr w:type="spellEnd"/>
      <w:r w:rsidRPr="00374D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4DE6">
        <w:rPr>
          <w:rFonts w:ascii="Arial" w:hAnsi="Arial" w:cs="Arial"/>
          <w:sz w:val="20"/>
          <w:szCs w:val="20"/>
        </w:rPr>
        <w:t>Play</w:t>
      </w:r>
      <w:proofErr w:type="spellEnd"/>
      <w:r w:rsidRPr="00374DE6">
        <w:rPr>
          <w:rFonts w:ascii="Arial" w:hAnsi="Arial" w:cs="Arial"/>
          <w:sz w:val="20"/>
          <w:szCs w:val="20"/>
        </w:rPr>
        <w:t xml:space="preserve">, которое использует в качестве </w:t>
      </w:r>
      <w:proofErr w:type="spellStart"/>
      <w:r w:rsidRPr="00374DE6">
        <w:rPr>
          <w:rFonts w:ascii="Arial" w:hAnsi="Arial" w:cs="Arial"/>
          <w:sz w:val="20"/>
          <w:szCs w:val="20"/>
        </w:rPr>
        <w:t>аутентификатора</w:t>
      </w:r>
      <w:proofErr w:type="spellEnd"/>
      <w:r w:rsidRPr="00374DE6">
        <w:rPr>
          <w:rFonts w:ascii="Arial" w:hAnsi="Arial" w:cs="Arial"/>
          <w:sz w:val="20"/>
          <w:szCs w:val="20"/>
        </w:rPr>
        <w:t xml:space="preserve"> рукописный автограф. </w:t>
      </w:r>
    </w:p>
    <w:p w14:paraId="7030E272" w14:textId="77777777" w:rsidR="00374DE6" w:rsidRPr="00374DE6" w:rsidRDefault="00374DE6" w:rsidP="00374DE6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374DE6">
        <w:rPr>
          <w:rFonts w:ascii="Arial" w:hAnsi="Arial" w:cs="Arial"/>
          <w:sz w:val="20"/>
          <w:szCs w:val="20"/>
        </w:rPr>
        <w:t>Используемые технологии обработки и передачи информации, а также криптографические методы защиты информации позволяют обеспечить высокую степень сохранности данных пользователей.</w:t>
      </w:r>
    </w:p>
    <w:p w14:paraId="6875AB62" w14:textId="77777777" w:rsidR="005131A3" w:rsidRPr="00005E3B" w:rsidRDefault="005131A3" w:rsidP="00FB36E4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</w:p>
    <w:p w14:paraId="053CB422" w14:textId="77777777" w:rsidR="008942E1" w:rsidRDefault="008942E1" w:rsidP="00553431">
      <w:pPr>
        <w:spacing w:after="0" w:line="240" w:lineRule="auto"/>
        <w:ind w:firstLine="34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8942E1">
        <w:rPr>
          <w:rFonts w:ascii="Arial" w:hAnsi="Arial" w:cs="Arial"/>
          <w:b/>
          <w:i/>
          <w:sz w:val="20"/>
          <w:szCs w:val="20"/>
        </w:rPr>
        <w:t>Библиографический список</w:t>
      </w:r>
    </w:p>
    <w:p w14:paraId="04D7348D" w14:textId="77777777" w:rsidR="00351A3A" w:rsidRPr="00351A3A" w:rsidRDefault="00351A3A" w:rsidP="00553431">
      <w:pPr>
        <w:spacing w:after="0" w:line="240" w:lineRule="auto"/>
        <w:ind w:firstLine="34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4F07C18A" w14:textId="375B9C5C" w:rsidR="00540F32" w:rsidRPr="00B13690" w:rsidRDefault="00540F32" w:rsidP="00540F3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8" w:name="_Ref296780592"/>
      <w:r w:rsidRPr="00B13690">
        <w:rPr>
          <w:rFonts w:ascii="Arial" w:hAnsi="Arial" w:cs="Arial"/>
          <w:sz w:val="20"/>
          <w:szCs w:val="20"/>
          <w:lang w:val="en-US"/>
        </w:rPr>
        <w:t>Quick</w:t>
      </w:r>
      <w:r w:rsidR="00B13690">
        <w:rPr>
          <w:rFonts w:ascii="Arial" w:hAnsi="Arial" w:cs="Arial"/>
          <w:sz w:val="20"/>
          <w:szCs w:val="20"/>
          <w:lang w:val="en-US"/>
        </w:rPr>
        <w:t xml:space="preserve">, D. </w:t>
      </w:r>
      <w:r w:rsidRPr="00B13690">
        <w:rPr>
          <w:rFonts w:ascii="Arial" w:hAnsi="Arial" w:cs="Arial"/>
          <w:sz w:val="20"/>
          <w:szCs w:val="20"/>
          <w:lang w:val="en-US"/>
        </w:rPr>
        <w:t>Digital Droplets: Microsoft S</w:t>
      </w:r>
      <w:r w:rsidR="00B13690">
        <w:rPr>
          <w:rFonts w:ascii="Arial" w:hAnsi="Arial" w:cs="Arial"/>
          <w:sz w:val="20"/>
          <w:szCs w:val="20"/>
          <w:lang w:val="en-US"/>
        </w:rPr>
        <w:t>kyDrive Forensic Data Remnants //</w:t>
      </w:r>
      <w:r w:rsidRPr="00B1369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3690">
        <w:rPr>
          <w:rFonts w:ascii="Arial" w:hAnsi="Arial" w:cs="Arial"/>
          <w:sz w:val="20"/>
          <w:szCs w:val="20"/>
        </w:rPr>
        <w:t>Future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3690">
        <w:rPr>
          <w:rFonts w:ascii="Arial" w:hAnsi="Arial" w:cs="Arial"/>
          <w:sz w:val="20"/>
          <w:szCs w:val="20"/>
        </w:rPr>
        <w:t>Generation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3690">
        <w:rPr>
          <w:rFonts w:ascii="Arial" w:hAnsi="Arial" w:cs="Arial"/>
          <w:sz w:val="20"/>
          <w:szCs w:val="20"/>
        </w:rPr>
        <w:t>Computer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3690">
        <w:rPr>
          <w:rFonts w:ascii="Arial" w:hAnsi="Arial" w:cs="Arial"/>
          <w:sz w:val="20"/>
          <w:szCs w:val="20"/>
        </w:rPr>
        <w:t>Systems</w:t>
      </w:r>
      <w:proofErr w:type="spellEnd"/>
      <w:r w:rsidR="00B13690">
        <w:rPr>
          <w:rFonts w:ascii="Arial" w:hAnsi="Arial" w:cs="Arial"/>
          <w:sz w:val="20"/>
          <w:szCs w:val="20"/>
        </w:rPr>
        <w:t xml:space="preserve"> / </w:t>
      </w:r>
      <w:r w:rsidR="00B13690" w:rsidRPr="00B13690">
        <w:rPr>
          <w:rFonts w:ascii="Arial" w:hAnsi="Arial" w:cs="Arial"/>
          <w:sz w:val="20"/>
          <w:szCs w:val="20"/>
          <w:lang w:val="en-US"/>
        </w:rPr>
        <w:t>Quick, D., K</w:t>
      </w:r>
      <w:proofErr w:type="gramStart"/>
      <w:r w:rsidR="00B13690" w:rsidRPr="00B13690">
        <w:rPr>
          <w:rFonts w:ascii="Arial" w:hAnsi="Arial" w:cs="Arial"/>
          <w:sz w:val="20"/>
          <w:szCs w:val="20"/>
          <w:lang w:val="en-US"/>
        </w:rPr>
        <w:t>.-</w:t>
      </w:r>
      <w:proofErr w:type="gramEnd"/>
      <w:r w:rsidR="00B13690" w:rsidRPr="00B13690">
        <w:rPr>
          <w:rFonts w:ascii="Arial" w:hAnsi="Arial" w:cs="Arial"/>
          <w:sz w:val="20"/>
          <w:szCs w:val="20"/>
          <w:lang w:val="en-US"/>
        </w:rPr>
        <w:t xml:space="preserve">K. R. </w:t>
      </w:r>
      <w:proofErr w:type="spellStart"/>
      <w:r w:rsidR="00B13690" w:rsidRPr="00B13690">
        <w:rPr>
          <w:rFonts w:ascii="Arial" w:hAnsi="Arial" w:cs="Arial"/>
          <w:sz w:val="20"/>
          <w:szCs w:val="20"/>
          <w:lang w:val="en-US"/>
        </w:rPr>
        <w:t>Choo</w:t>
      </w:r>
      <w:proofErr w:type="spellEnd"/>
      <w:r w:rsidR="00B13690" w:rsidRPr="00B13690">
        <w:rPr>
          <w:rFonts w:ascii="Arial" w:hAnsi="Arial" w:cs="Arial"/>
          <w:sz w:val="20"/>
          <w:szCs w:val="20"/>
          <w:lang w:val="en-US"/>
        </w:rPr>
        <w:t>.</w:t>
      </w:r>
      <w:r w:rsidR="003C7290" w:rsidRPr="00B13690">
        <w:rPr>
          <w:rFonts w:ascii="Arial" w:hAnsi="Arial" w:cs="Arial"/>
          <w:sz w:val="20"/>
          <w:szCs w:val="20"/>
        </w:rPr>
        <w:t xml:space="preserve"> – </w:t>
      </w:r>
      <w:r w:rsidR="00B13690" w:rsidRPr="00B13690">
        <w:rPr>
          <w:rFonts w:ascii="Arial" w:hAnsi="Arial" w:cs="Arial"/>
          <w:sz w:val="20"/>
          <w:szCs w:val="20"/>
          <w:lang w:val="en-US"/>
        </w:rPr>
        <w:t>2013</w:t>
      </w:r>
      <w:r w:rsidR="00B13690">
        <w:rPr>
          <w:rFonts w:ascii="Arial" w:hAnsi="Arial" w:cs="Arial"/>
          <w:sz w:val="20"/>
          <w:szCs w:val="20"/>
          <w:lang w:val="en-US"/>
        </w:rPr>
        <w:t xml:space="preserve">. </w:t>
      </w:r>
      <w:r w:rsidR="003C7290" w:rsidRPr="00B13690">
        <w:rPr>
          <w:rFonts w:ascii="Arial" w:hAnsi="Arial" w:cs="Arial"/>
          <w:sz w:val="20"/>
          <w:szCs w:val="20"/>
        </w:rPr>
        <w:t>29 (6).</w:t>
      </w:r>
      <w:r w:rsidRPr="00B13690">
        <w:rPr>
          <w:rFonts w:ascii="Arial" w:hAnsi="Arial" w:cs="Arial"/>
          <w:sz w:val="20"/>
          <w:szCs w:val="20"/>
        </w:rPr>
        <w:t xml:space="preserve"> </w:t>
      </w:r>
      <w:r w:rsidR="003C7290" w:rsidRPr="00B13690">
        <w:rPr>
          <w:rFonts w:ascii="Arial" w:hAnsi="Arial" w:cs="Arial"/>
          <w:sz w:val="20"/>
          <w:szCs w:val="20"/>
        </w:rPr>
        <w:t xml:space="preserve">– </w:t>
      </w:r>
      <w:r w:rsidR="003C7290" w:rsidRPr="00B13690">
        <w:rPr>
          <w:rFonts w:ascii="Arial" w:hAnsi="Arial" w:cs="Arial"/>
          <w:sz w:val="20"/>
          <w:szCs w:val="20"/>
          <w:lang w:val="en-US"/>
        </w:rPr>
        <w:t>P</w:t>
      </w:r>
      <w:r w:rsidR="003C7290" w:rsidRPr="00B13690">
        <w:rPr>
          <w:rFonts w:ascii="Arial" w:hAnsi="Arial" w:cs="Arial"/>
          <w:sz w:val="20"/>
          <w:szCs w:val="20"/>
        </w:rPr>
        <w:t xml:space="preserve">. </w:t>
      </w:r>
      <w:r w:rsidRPr="00B13690">
        <w:rPr>
          <w:rFonts w:ascii="Arial" w:hAnsi="Arial" w:cs="Arial"/>
          <w:sz w:val="20"/>
          <w:szCs w:val="20"/>
        </w:rPr>
        <w:t>1378–1394.</w:t>
      </w:r>
      <w:bookmarkEnd w:id="8"/>
      <w:r w:rsidR="003C7290" w:rsidRPr="00B1369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798AD70" w14:textId="5E326FA8" w:rsidR="00540F32" w:rsidRPr="00540F32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bookmarkStart w:id="9" w:name="_Ref296783485"/>
      <w:proofErr w:type="spellStart"/>
      <w:r w:rsidRPr="00540F32">
        <w:rPr>
          <w:rFonts w:ascii="Arial" w:hAnsi="Arial" w:cs="Arial"/>
          <w:sz w:val="20"/>
          <w:szCs w:val="20"/>
        </w:rPr>
        <w:t>Ложников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П.С. Аналитическое исследование проблемы распознавания образов в пространстве малоинформативных признаков // Межо</w:t>
      </w:r>
      <w:r w:rsidR="003C7290">
        <w:rPr>
          <w:rFonts w:ascii="Arial" w:hAnsi="Arial" w:cs="Arial"/>
          <w:sz w:val="20"/>
          <w:szCs w:val="20"/>
        </w:rPr>
        <w:t xml:space="preserve">траслевая информационная служба </w:t>
      </w:r>
      <w:r w:rsidRPr="00540F3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540F32">
        <w:rPr>
          <w:rFonts w:ascii="Arial" w:hAnsi="Arial" w:cs="Arial"/>
          <w:sz w:val="20"/>
          <w:szCs w:val="20"/>
        </w:rPr>
        <w:t>Ложников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П.С., </w:t>
      </w:r>
      <w:proofErr w:type="spellStart"/>
      <w:r w:rsidRPr="00540F32">
        <w:rPr>
          <w:rFonts w:ascii="Arial" w:hAnsi="Arial" w:cs="Arial"/>
          <w:sz w:val="20"/>
          <w:szCs w:val="20"/>
        </w:rPr>
        <w:t>Сулавко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А.Е. – 2014. №2 (167). – С.11-18.</w:t>
      </w:r>
      <w:bookmarkEnd w:id="9"/>
    </w:p>
    <w:p w14:paraId="2456B92C" w14:textId="77777777" w:rsidR="003C7290" w:rsidRPr="003C7290" w:rsidRDefault="003C7290" w:rsidP="003C7290">
      <w:pPr>
        <w:pStyle w:val="iaaaiu1"/>
        <w:numPr>
          <w:ilvl w:val="0"/>
          <w:numId w:val="11"/>
        </w:numPr>
        <w:tabs>
          <w:tab w:val="left" w:pos="709"/>
        </w:tabs>
        <w:spacing w:before="120"/>
        <w:rPr>
          <w:rFonts w:ascii="Arial" w:eastAsiaTheme="minorHAnsi" w:hAnsi="Arial" w:cs="Arial"/>
          <w:snapToGrid/>
          <w:sz w:val="20"/>
          <w:lang w:eastAsia="en-US"/>
        </w:rPr>
      </w:pPr>
      <w:bookmarkStart w:id="10" w:name="_Ref296780650"/>
      <w:bookmarkStart w:id="11" w:name="_Ref300111138"/>
      <w:proofErr w:type="spellStart"/>
      <w:r w:rsidRPr="003C7290">
        <w:rPr>
          <w:rFonts w:ascii="Arial" w:eastAsiaTheme="minorHAnsi" w:hAnsi="Arial" w:cs="Arial"/>
          <w:snapToGrid/>
          <w:sz w:val="20"/>
          <w:lang w:eastAsia="en-US"/>
        </w:rPr>
        <w:t>Ложников</w:t>
      </w:r>
      <w:proofErr w:type="spellEnd"/>
      <w:r w:rsidRPr="003C7290">
        <w:rPr>
          <w:rFonts w:ascii="Arial" w:eastAsiaTheme="minorHAnsi" w:hAnsi="Arial" w:cs="Arial"/>
          <w:snapToGrid/>
          <w:sz w:val="20"/>
          <w:lang w:eastAsia="en-US"/>
        </w:rPr>
        <w:t xml:space="preserve"> П.С. Реализация метода верификации пользователей по динамике написания автографа на облачной платформе // Тезисы докладов и лекций международной школы-конференции «Математические проблемы информатики» 20-27 сентября 2013 г. – Омск: Изд-во </w:t>
      </w:r>
      <w:proofErr w:type="spellStart"/>
      <w:r w:rsidRPr="003C7290">
        <w:rPr>
          <w:rFonts w:ascii="Arial" w:eastAsiaTheme="minorHAnsi" w:hAnsi="Arial" w:cs="Arial"/>
          <w:snapToGrid/>
          <w:sz w:val="20"/>
          <w:lang w:eastAsia="en-US"/>
        </w:rPr>
        <w:t>ОмГТУ</w:t>
      </w:r>
      <w:proofErr w:type="spellEnd"/>
      <w:r w:rsidRPr="003C7290">
        <w:rPr>
          <w:rFonts w:ascii="Arial" w:eastAsiaTheme="minorHAnsi" w:hAnsi="Arial" w:cs="Arial"/>
          <w:snapToGrid/>
          <w:sz w:val="20"/>
          <w:lang w:eastAsia="en-US"/>
        </w:rPr>
        <w:t>, 2013. – С. 29-31.</w:t>
      </w:r>
      <w:bookmarkEnd w:id="11"/>
    </w:p>
    <w:p w14:paraId="0E55A71A" w14:textId="77777777" w:rsidR="00540F32" w:rsidRPr="00540F32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bookmarkStart w:id="12" w:name="_Ref300111164"/>
      <w:proofErr w:type="spellStart"/>
      <w:r w:rsidRPr="00540F32">
        <w:rPr>
          <w:rFonts w:ascii="Arial" w:hAnsi="Arial" w:cs="Arial"/>
          <w:sz w:val="20"/>
          <w:szCs w:val="20"/>
        </w:rPr>
        <w:t>Ложников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П.С. Облачная система идентификации пользователей по рукописным паролям «SIGNTOLOGIN» // Электроника инфо. – </w:t>
      </w:r>
      <w:bookmarkStart w:id="13" w:name="_GoBack"/>
      <w:bookmarkEnd w:id="13"/>
      <w:r w:rsidRPr="00540F32">
        <w:rPr>
          <w:rFonts w:ascii="Arial" w:hAnsi="Arial" w:cs="Arial"/>
          <w:sz w:val="20"/>
          <w:szCs w:val="20"/>
        </w:rPr>
        <w:t>2013. №6 (96). – С. 74-76.</w:t>
      </w:r>
      <w:bookmarkEnd w:id="10"/>
      <w:bookmarkEnd w:id="12"/>
      <w:r w:rsidRPr="00540F32">
        <w:rPr>
          <w:rFonts w:ascii="Arial" w:hAnsi="Arial" w:cs="Arial"/>
          <w:sz w:val="20"/>
          <w:szCs w:val="20"/>
        </w:rPr>
        <w:t xml:space="preserve"> </w:t>
      </w:r>
    </w:p>
    <w:p w14:paraId="40AB731A" w14:textId="77777777" w:rsidR="00B14885" w:rsidRPr="00B14885" w:rsidRDefault="00B14885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bookmarkStart w:id="14" w:name="_Ref296782366"/>
      <w:r w:rsidRPr="00B14885">
        <w:rPr>
          <w:rFonts w:ascii="Arial" w:hAnsi="Arial" w:cs="Arial"/>
          <w:sz w:val="20"/>
          <w:szCs w:val="20"/>
        </w:rPr>
        <w:lastRenderedPageBreak/>
        <w:t xml:space="preserve">Pavel </w:t>
      </w:r>
      <w:proofErr w:type="spellStart"/>
      <w:r w:rsidRPr="00B14885">
        <w:rPr>
          <w:rFonts w:ascii="Arial" w:hAnsi="Arial" w:cs="Arial"/>
          <w:sz w:val="20"/>
          <w:szCs w:val="20"/>
        </w:rPr>
        <w:t>Lozhnikov</w:t>
      </w:r>
      <w:proofErr w:type="spellEnd"/>
      <w:r w:rsidRPr="00B14885">
        <w:rPr>
          <w:rFonts w:ascii="Arial" w:hAnsi="Arial" w:cs="Arial"/>
          <w:sz w:val="20"/>
          <w:szCs w:val="20"/>
        </w:rPr>
        <w:t xml:space="preserve">, Oksana </w:t>
      </w:r>
      <w:proofErr w:type="spellStart"/>
      <w:r w:rsidRPr="00B14885">
        <w:rPr>
          <w:rFonts w:ascii="Arial" w:hAnsi="Arial" w:cs="Arial"/>
          <w:sz w:val="20"/>
          <w:szCs w:val="20"/>
        </w:rPr>
        <w:t>Chernikova</w:t>
      </w:r>
      <w:proofErr w:type="spellEnd"/>
      <w:r w:rsidRPr="00B14885">
        <w:rPr>
          <w:rFonts w:ascii="Arial" w:hAnsi="Arial" w:cs="Arial"/>
          <w:sz w:val="20"/>
          <w:szCs w:val="20"/>
        </w:rPr>
        <w:t xml:space="preserve">. Handwriting dynamics as a means of authentication / ICITST 2011: 6th International Conference on Internet Technology and Secured Transactions, 11-14 December 2011, Abu Dhabi, United Arab Emirates. – p. 176-179. </w:t>
      </w:r>
    </w:p>
    <w:p w14:paraId="7D38A791" w14:textId="0C6B8384" w:rsidR="00540F32" w:rsidRPr="00540F32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540F32">
        <w:rPr>
          <w:rFonts w:ascii="Arial" w:hAnsi="Arial" w:cs="Arial"/>
          <w:sz w:val="20"/>
          <w:szCs w:val="20"/>
        </w:rPr>
        <w:t>Епифанцев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Б.Н. Алгоритм идентификации гипотез в пространстве малоинформативных признаков на основе последовательного применения формулы Байеса // Межотраслевая информационная служба / </w:t>
      </w:r>
      <w:proofErr w:type="spellStart"/>
      <w:r w:rsidRPr="00540F32">
        <w:rPr>
          <w:rFonts w:ascii="Arial" w:hAnsi="Arial" w:cs="Arial"/>
          <w:sz w:val="20"/>
          <w:szCs w:val="20"/>
        </w:rPr>
        <w:t>Епифанцев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Б.Н., </w:t>
      </w:r>
      <w:proofErr w:type="spellStart"/>
      <w:r w:rsidRPr="00540F32">
        <w:rPr>
          <w:rFonts w:ascii="Arial" w:hAnsi="Arial" w:cs="Arial"/>
          <w:sz w:val="20"/>
          <w:szCs w:val="20"/>
        </w:rPr>
        <w:t>Ложников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П.С., </w:t>
      </w:r>
      <w:proofErr w:type="spellStart"/>
      <w:r w:rsidRPr="00540F32">
        <w:rPr>
          <w:rFonts w:ascii="Arial" w:hAnsi="Arial" w:cs="Arial"/>
          <w:sz w:val="20"/>
          <w:szCs w:val="20"/>
        </w:rPr>
        <w:t>Сулавко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А.Е. ФГУП «ВИМИ» - Москва : 2013, № 2. С. 57-62.</w:t>
      </w:r>
      <w:bookmarkEnd w:id="14"/>
    </w:p>
    <w:p w14:paraId="01816429" w14:textId="77777777" w:rsidR="00540F32" w:rsidRPr="00B13690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bookmarkStart w:id="15" w:name="_Ref296782795"/>
      <w:proofErr w:type="spellStart"/>
      <w:r w:rsidRPr="00540F32">
        <w:rPr>
          <w:rFonts w:ascii="Arial" w:hAnsi="Arial" w:cs="Arial"/>
          <w:sz w:val="20"/>
          <w:szCs w:val="20"/>
        </w:rPr>
        <w:t>Сулавко</w:t>
      </w:r>
      <w:proofErr w:type="spellEnd"/>
      <w:r w:rsidRPr="00540F32">
        <w:rPr>
          <w:rFonts w:ascii="Arial" w:hAnsi="Arial" w:cs="Arial"/>
          <w:sz w:val="20"/>
          <w:szCs w:val="20"/>
        </w:rPr>
        <w:t xml:space="preserve"> А.Е. Метод сжатия собственных областей классов образов в пространстве малоинформативных признаков // Искусственный интеллект и принятие решений / </w:t>
      </w:r>
      <w:proofErr w:type="spellStart"/>
      <w:r w:rsidRPr="00B13690">
        <w:rPr>
          <w:rFonts w:ascii="Arial" w:hAnsi="Arial" w:cs="Arial"/>
          <w:sz w:val="20"/>
          <w:szCs w:val="20"/>
        </w:rPr>
        <w:t>Сулавко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А.Е., Еременко А.В. - Москва: 2014, № 2. С. 95-102.</w:t>
      </w:r>
      <w:bookmarkEnd w:id="15"/>
      <w:r w:rsidRPr="00B13690">
        <w:rPr>
          <w:rFonts w:ascii="Arial" w:hAnsi="Arial" w:cs="Arial"/>
          <w:sz w:val="20"/>
          <w:szCs w:val="20"/>
        </w:rPr>
        <w:t xml:space="preserve"> </w:t>
      </w:r>
    </w:p>
    <w:p w14:paraId="5BEC1D62" w14:textId="77777777" w:rsidR="00540F32" w:rsidRPr="00B13690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  <w:lang w:val="en-US"/>
        </w:rPr>
      </w:pPr>
      <w:bookmarkStart w:id="16" w:name="_Ref296780721"/>
      <w:r w:rsidRPr="00B13690">
        <w:rPr>
          <w:rFonts w:ascii="Arial" w:hAnsi="Arial" w:cs="Arial"/>
          <w:sz w:val="20"/>
          <w:szCs w:val="20"/>
          <w:lang w:val="en-US"/>
        </w:rPr>
        <w:t xml:space="preserve">Daniel </w:t>
      </w:r>
      <w:proofErr w:type="spellStart"/>
      <w:r w:rsidRPr="00B13690">
        <w:rPr>
          <w:rFonts w:ascii="Arial" w:hAnsi="Arial" w:cs="Arial"/>
          <w:sz w:val="20"/>
          <w:szCs w:val="20"/>
          <w:lang w:val="en-US"/>
        </w:rPr>
        <w:t>Kahneman</w:t>
      </w:r>
      <w:proofErr w:type="spellEnd"/>
      <w:r w:rsidRPr="00B13690">
        <w:rPr>
          <w:rFonts w:ascii="Arial" w:hAnsi="Arial" w:cs="Arial"/>
          <w:sz w:val="20"/>
          <w:szCs w:val="20"/>
          <w:lang w:val="en-US"/>
        </w:rPr>
        <w:t xml:space="preserve"> Judgment under Uncertainty: Heuristics and Biases / Daniel </w:t>
      </w:r>
      <w:proofErr w:type="spellStart"/>
      <w:r w:rsidRPr="00B13690">
        <w:rPr>
          <w:rFonts w:ascii="Arial" w:hAnsi="Arial" w:cs="Arial"/>
          <w:sz w:val="20"/>
          <w:szCs w:val="20"/>
          <w:lang w:val="en-US"/>
        </w:rPr>
        <w:t>Kahneman</w:t>
      </w:r>
      <w:proofErr w:type="spellEnd"/>
      <w:r w:rsidRPr="00B13690">
        <w:rPr>
          <w:rFonts w:ascii="Arial" w:hAnsi="Arial" w:cs="Arial"/>
          <w:sz w:val="20"/>
          <w:szCs w:val="20"/>
          <w:lang w:val="en-US"/>
        </w:rPr>
        <w:t>, et al. — 21st. — Cambridge University Press, 2005. — 555 p.</w:t>
      </w:r>
      <w:bookmarkEnd w:id="16"/>
    </w:p>
    <w:p w14:paraId="0C30240E" w14:textId="77777777" w:rsidR="00540F32" w:rsidRPr="00B13690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bookmarkStart w:id="17" w:name="_Ref296780917"/>
      <w:proofErr w:type="spellStart"/>
      <w:r w:rsidRPr="00B13690">
        <w:rPr>
          <w:rFonts w:ascii="Arial" w:hAnsi="Arial" w:cs="Arial"/>
          <w:sz w:val="20"/>
          <w:szCs w:val="20"/>
        </w:rPr>
        <w:t>Баричев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С.Г. 2.4.2. Стандарт AES. Алгоритм </w:t>
      </w:r>
      <w:proofErr w:type="spellStart"/>
      <w:r w:rsidRPr="00B13690">
        <w:rPr>
          <w:rFonts w:ascii="Arial" w:hAnsi="Arial" w:cs="Arial"/>
          <w:sz w:val="20"/>
          <w:szCs w:val="20"/>
        </w:rPr>
        <w:t>Rijdael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// Основы современной криптографии. / </w:t>
      </w:r>
      <w:proofErr w:type="spellStart"/>
      <w:r w:rsidRPr="00B13690">
        <w:rPr>
          <w:rFonts w:ascii="Arial" w:hAnsi="Arial" w:cs="Arial"/>
          <w:sz w:val="20"/>
          <w:szCs w:val="20"/>
        </w:rPr>
        <w:t>Баричев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С.Г., Гончаров В.В., Серов Р.Е. — М.: Горячая линия — Телеком, 2002. — С. 30—35.</w:t>
      </w:r>
      <w:bookmarkEnd w:id="17"/>
    </w:p>
    <w:p w14:paraId="793B26AA" w14:textId="0B5550FA" w:rsidR="003C7290" w:rsidRPr="00B13690" w:rsidRDefault="00540F32" w:rsidP="00B13690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bookmarkStart w:id="18" w:name="_Ref296780935"/>
      <w:proofErr w:type="spellStart"/>
      <w:r w:rsidRPr="00B13690">
        <w:rPr>
          <w:rFonts w:ascii="Arial" w:hAnsi="Arial" w:cs="Arial"/>
          <w:sz w:val="20"/>
          <w:szCs w:val="20"/>
        </w:rPr>
        <w:t>Шнайер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Б. 9.3. Режим сцепления блоков </w:t>
      </w:r>
      <w:proofErr w:type="spellStart"/>
      <w:r w:rsidRPr="00B13690">
        <w:rPr>
          <w:rFonts w:ascii="Arial" w:hAnsi="Arial" w:cs="Arial"/>
          <w:sz w:val="20"/>
          <w:szCs w:val="20"/>
        </w:rPr>
        <w:t>шифротекста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// Прикладная криптография. Протоколы, алгоритмы, исходные тексты на языке Си = </w:t>
      </w:r>
      <w:proofErr w:type="spellStart"/>
      <w:r w:rsidRPr="00B13690">
        <w:rPr>
          <w:rFonts w:ascii="Arial" w:hAnsi="Arial" w:cs="Arial"/>
          <w:sz w:val="20"/>
          <w:szCs w:val="20"/>
        </w:rPr>
        <w:t>Applied</w:t>
      </w:r>
      <w:proofErr w:type="spellEnd"/>
      <w:r w:rsidRPr="00B136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3690">
        <w:rPr>
          <w:rFonts w:ascii="Arial" w:hAnsi="Arial" w:cs="Arial"/>
          <w:sz w:val="20"/>
          <w:szCs w:val="20"/>
        </w:rPr>
        <w:t>Cryptography</w:t>
      </w:r>
      <w:proofErr w:type="spellEnd"/>
      <w:r w:rsidRPr="00B13690">
        <w:rPr>
          <w:rFonts w:ascii="Arial" w:hAnsi="Arial" w:cs="Arial"/>
          <w:sz w:val="20"/>
          <w:szCs w:val="20"/>
        </w:rPr>
        <w:t>. Protocols, Algorithms and Source Code in C. — М.: Триумф, 2002. — С. 225—229. — 816 с.</w:t>
      </w:r>
      <w:bookmarkEnd w:id="18"/>
    </w:p>
    <w:p w14:paraId="0FCBC8BB" w14:textId="77777777" w:rsidR="00540F32" w:rsidRPr="00005E3B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  <w:lang w:val="en-US"/>
        </w:rPr>
      </w:pPr>
      <w:bookmarkStart w:id="19" w:name="_Ref296780985"/>
      <w:r w:rsidRPr="00005E3B">
        <w:rPr>
          <w:rFonts w:ascii="Arial" w:hAnsi="Arial" w:cs="Arial"/>
          <w:sz w:val="20"/>
          <w:szCs w:val="20"/>
          <w:lang w:val="en-US"/>
        </w:rPr>
        <w:t xml:space="preserve">T. </w:t>
      </w:r>
      <w:proofErr w:type="spellStart"/>
      <w:r w:rsidRPr="00005E3B">
        <w:rPr>
          <w:rFonts w:ascii="Arial" w:hAnsi="Arial" w:cs="Arial"/>
          <w:sz w:val="20"/>
          <w:szCs w:val="20"/>
          <w:lang w:val="en-US"/>
        </w:rPr>
        <w:t>Dierks</w:t>
      </w:r>
      <w:proofErr w:type="spellEnd"/>
      <w:r w:rsidRPr="00005E3B">
        <w:rPr>
          <w:rFonts w:ascii="Arial" w:hAnsi="Arial" w:cs="Arial"/>
          <w:sz w:val="20"/>
          <w:szCs w:val="20"/>
          <w:lang w:val="en-US"/>
        </w:rPr>
        <w:t xml:space="preserve"> The Secure Sockets Layer (SSL) // 1-st. — RTFM, Inc., August 2008. — № 1. — P. 207.</w:t>
      </w:r>
      <w:bookmarkEnd w:id="19"/>
    </w:p>
    <w:p w14:paraId="17E076B1" w14:textId="77777777" w:rsidR="00540F32" w:rsidRPr="00540F32" w:rsidRDefault="00540F32" w:rsidP="00540F32">
      <w:pPr>
        <w:pStyle w:val="a7"/>
        <w:numPr>
          <w:ilvl w:val="0"/>
          <w:numId w:val="11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bookmarkStart w:id="20" w:name="_Ref296781009"/>
      <w:r w:rsidRPr="00540F32">
        <w:rPr>
          <w:rFonts w:ascii="Arial" w:hAnsi="Arial" w:cs="Arial"/>
          <w:sz w:val="20"/>
          <w:szCs w:val="20"/>
        </w:rPr>
        <w:t>Иванов Ю.С. Обзор методов верификации личности по подписи и разработка программного обеспечения // Вестник научного общества студентов, аспирантов и молодых ученых / Иванов Ю.С., Авдеенко А.А.: Электронный выпуск. – 2014. – № 1. – 5 с.</w:t>
      </w:r>
      <w:bookmarkEnd w:id="20"/>
    </w:p>
    <w:p w14:paraId="19362617" w14:textId="77777777" w:rsidR="00540F32" w:rsidRDefault="00540F32" w:rsidP="0055343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D600643" w14:textId="77777777" w:rsidR="00540F32" w:rsidRPr="00471BBC" w:rsidRDefault="00540F32" w:rsidP="0055343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7DD243C" w14:textId="77777777" w:rsidR="008942E1" w:rsidRPr="00A078C5" w:rsidRDefault="00540F32" w:rsidP="00553431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Cs/>
          <w:sz w:val="20"/>
          <w:szCs w:val="20"/>
        </w:rPr>
        <w:t>Пасенчук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Виктор Андреевич</w:t>
      </w:r>
      <w:r w:rsidR="00A078C5" w:rsidRPr="00A078C5">
        <w:rPr>
          <w:rFonts w:ascii="Arial" w:hAnsi="Arial" w:cs="Arial"/>
          <w:iCs/>
          <w:sz w:val="20"/>
          <w:szCs w:val="20"/>
        </w:rPr>
        <w:t xml:space="preserve"> (Омск, Россия) </w:t>
      </w:r>
      <w:r w:rsidR="00553431" w:rsidRPr="00E02530">
        <w:rPr>
          <w:rFonts w:ascii="Arial" w:hAnsi="Arial" w:cs="Arial"/>
          <w:sz w:val="20"/>
          <w:szCs w:val="20"/>
        </w:rPr>
        <w:t>–</w:t>
      </w:r>
      <w:r w:rsidR="00971DFB">
        <w:rPr>
          <w:rFonts w:ascii="Arial" w:hAnsi="Arial" w:cs="Arial"/>
          <w:iCs/>
          <w:sz w:val="20"/>
          <w:szCs w:val="20"/>
        </w:rPr>
        <w:t xml:space="preserve"> </w:t>
      </w:r>
      <w:r w:rsidR="00A078C5">
        <w:rPr>
          <w:rFonts w:ascii="Arial" w:hAnsi="Arial" w:cs="Arial"/>
          <w:iCs/>
          <w:sz w:val="20"/>
          <w:szCs w:val="20"/>
        </w:rPr>
        <w:t>Сибирск</w:t>
      </w:r>
      <w:r w:rsidR="00971DFB">
        <w:rPr>
          <w:rFonts w:ascii="Arial" w:hAnsi="Arial" w:cs="Arial"/>
          <w:iCs/>
          <w:sz w:val="20"/>
          <w:szCs w:val="20"/>
        </w:rPr>
        <w:t xml:space="preserve">ая </w:t>
      </w:r>
      <w:r w:rsidR="00A078C5">
        <w:rPr>
          <w:rFonts w:ascii="Arial" w:hAnsi="Arial" w:cs="Arial"/>
          <w:iCs/>
          <w:sz w:val="20"/>
          <w:szCs w:val="20"/>
        </w:rPr>
        <w:t>государственн</w:t>
      </w:r>
      <w:r w:rsidR="00971DFB">
        <w:rPr>
          <w:rFonts w:ascii="Arial" w:hAnsi="Arial" w:cs="Arial"/>
          <w:iCs/>
          <w:sz w:val="20"/>
          <w:szCs w:val="20"/>
        </w:rPr>
        <w:t>ая</w:t>
      </w:r>
      <w:r w:rsidR="00A078C5">
        <w:rPr>
          <w:rFonts w:ascii="Arial" w:hAnsi="Arial" w:cs="Arial"/>
          <w:iCs/>
          <w:sz w:val="20"/>
          <w:szCs w:val="20"/>
        </w:rPr>
        <w:t xml:space="preserve"> автомобильно-дорожная академи</w:t>
      </w:r>
      <w:r w:rsidR="00971DFB">
        <w:rPr>
          <w:rFonts w:ascii="Arial" w:hAnsi="Arial" w:cs="Arial"/>
          <w:iCs/>
          <w:sz w:val="20"/>
          <w:szCs w:val="20"/>
        </w:rPr>
        <w:t>я (</w:t>
      </w:r>
      <w:proofErr w:type="spellStart"/>
      <w:r w:rsidR="00971DFB">
        <w:rPr>
          <w:rFonts w:ascii="Arial" w:hAnsi="Arial" w:cs="Arial"/>
          <w:iCs/>
          <w:sz w:val="20"/>
          <w:szCs w:val="20"/>
        </w:rPr>
        <w:t>СибАДИ</w:t>
      </w:r>
      <w:proofErr w:type="spellEnd"/>
      <w:r w:rsidR="00971DFB">
        <w:rPr>
          <w:rFonts w:ascii="Arial" w:hAnsi="Arial" w:cs="Arial"/>
          <w:iCs/>
          <w:sz w:val="20"/>
          <w:szCs w:val="20"/>
        </w:rPr>
        <w:t>)</w:t>
      </w:r>
      <w:r w:rsidR="00A078C5" w:rsidRPr="00A078C5">
        <w:rPr>
          <w:rFonts w:ascii="Arial" w:hAnsi="Arial" w:cs="Arial"/>
          <w:iCs/>
          <w:sz w:val="20"/>
          <w:szCs w:val="20"/>
        </w:rPr>
        <w:t>.</w:t>
      </w:r>
      <w:r w:rsidR="00971DFB">
        <w:rPr>
          <w:rFonts w:ascii="Arial" w:hAnsi="Arial" w:cs="Arial"/>
          <w:iCs/>
          <w:sz w:val="20"/>
          <w:szCs w:val="20"/>
        </w:rPr>
        <w:t xml:space="preserve"> (</w:t>
      </w:r>
      <w:r w:rsidR="00971DFB" w:rsidRPr="00971DFB">
        <w:rPr>
          <w:rFonts w:ascii="Arial" w:hAnsi="Arial" w:cs="Arial"/>
          <w:iCs/>
          <w:sz w:val="20"/>
          <w:szCs w:val="20"/>
        </w:rPr>
        <w:t>644080 г. Омск, проспект Мира, 5</w:t>
      </w:r>
      <w:r w:rsidR="00971DFB">
        <w:rPr>
          <w:rFonts w:ascii="Arial" w:hAnsi="Arial" w:cs="Arial"/>
          <w:iCs/>
          <w:sz w:val="20"/>
          <w:szCs w:val="20"/>
        </w:rPr>
        <w:t>).</w:t>
      </w:r>
    </w:p>
    <w:sectPr w:rsidR="008942E1" w:rsidRPr="00A078C5" w:rsidSect="002512E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930"/>
    <w:multiLevelType w:val="hybridMultilevel"/>
    <w:tmpl w:val="9CF6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87F94"/>
    <w:multiLevelType w:val="hybridMultilevel"/>
    <w:tmpl w:val="5406F5A0"/>
    <w:lvl w:ilvl="0" w:tplc="ECE6B49A">
      <w:start w:val="1"/>
      <w:numFmt w:val="russianLower"/>
      <w:lvlText w:val="%1)"/>
      <w:lvlJc w:val="left"/>
      <w:pPr>
        <w:ind w:left="28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abstractNum w:abstractNumId="2">
    <w:nsid w:val="08BA688A"/>
    <w:multiLevelType w:val="hybridMultilevel"/>
    <w:tmpl w:val="94EEE15A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C57C3F"/>
    <w:multiLevelType w:val="hybridMultilevel"/>
    <w:tmpl w:val="9C04D10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441123A"/>
    <w:multiLevelType w:val="hybridMultilevel"/>
    <w:tmpl w:val="C42A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7758B"/>
    <w:multiLevelType w:val="singleLevel"/>
    <w:tmpl w:val="62526B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58F1D94"/>
    <w:multiLevelType w:val="hybridMultilevel"/>
    <w:tmpl w:val="A51220DE"/>
    <w:lvl w:ilvl="0" w:tplc="51E2B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B32F5"/>
    <w:multiLevelType w:val="hybridMultilevel"/>
    <w:tmpl w:val="99D895E8"/>
    <w:lvl w:ilvl="0" w:tplc="513E329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C2402"/>
    <w:multiLevelType w:val="hybridMultilevel"/>
    <w:tmpl w:val="D858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B6BF7"/>
    <w:multiLevelType w:val="hybridMultilevel"/>
    <w:tmpl w:val="5F5A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3A14"/>
    <w:multiLevelType w:val="hybridMultilevel"/>
    <w:tmpl w:val="F57E94F0"/>
    <w:lvl w:ilvl="0" w:tplc="38E66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6A7"/>
    <w:multiLevelType w:val="hybridMultilevel"/>
    <w:tmpl w:val="A802D63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8810A64"/>
    <w:multiLevelType w:val="hybridMultilevel"/>
    <w:tmpl w:val="F57E94F0"/>
    <w:lvl w:ilvl="0" w:tplc="38E66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C749C"/>
    <w:multiLevelType w:val="hybridMultilevel"/>
    <w:tmpl w:val="A802D63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0CD2ACB"/>
    <w:multiLevelType w:val="hybridMultilevel"/>
    <w:tmpl w:val="AFFA9FB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82458DB"/>
    <w:multiLevelType w:val="hybridMultilevel"/>
    <w:tmpl w:val="0E787C7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D743123"/>
    <w:multiLevelType w:val="multilevel"/>
    <w:tmpl w:val="F57E94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5D"/>
    <w:rsid w:val="00005E3B"/>
    <w:rsid w:val="000777DB"/>
    <w:rsid w:val="000D6B81"/>
    <w:rsid w:val="000E3F64"/>
    <w:rsid w:val="002512EF"/>
    <w:rsid w:val="00351A3A"/>
    <w:rsid w:val="0036704B"/>
    <w:rsid w:val="00374DE6"/>
    <w:rsid w:val="003C7290"/>
    <w:rsid w:val="003F0422"/>
    <w:rsid w:val="00471BBC"/>
    <w:rsid w:val="005131A3"/>
    <w:rsid w:val="00540F32"/>
    <w:rsid w:val="00553431"/>
    <w:rsid w:val="006C62EE"/>
    <w:rsid w:val="00767B00"/>
    <w:rsid w:val="007D2962"/>
    <w:rsid w:val="00854EA1"/>
    <w:rsid w:val="008942E1"/>
    <w:rsid w:val="008B419B"/>
    <w:rsid w:val="008C5272"/>
    <w:rsid w:val="00971DFB"/>
    <w:rsid w:val="00A0222C"/>
    <w:rsid w:val="00A078C5"/>
    <w:rsid w:val="00AD1B51"/>
    <w:rsid w:val="00B13690"/>
    <w:rsid w:val="00B14885"/>
    <w:rsid w:val="00B24F89"/>
    <w:rsid w:val="00BA4080"/>
    <w:rsid w:val="00CB7B5D"/>
    <w:rsid w:val="00CD09F7"/>
    <w:rsid w:val="00D46E7E"/>
    <w:rsid w:val="00DC57D2"/>
    <w:rsid w:val="00E02530"/>
    <w:rsid w:val="00EA34F9"/>
    <w:rsid w:val="00FA7A3C"/>
    <w:rsid w:val="00F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F83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5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42E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1A3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40F32"/>
    <w:rPr>
      <w:color w:val="800080" w:themeColor="followedHyperlink"/>
      <w:u w:val="single"/>
    </w:rPr>
  </w:style>
  <w:style w:type="paragraph" w:customStyle="1" w:styleId="iaaaiu1">
    <w:name w:val="ia?a?aiu1"/>
    <w:basedOn w:val="a9"/>
    <w:rsid w:val="003C7290"/>
    <w:pPr>
      <w:tabs>
        <w:tab w:val="left" w:pos="-1134"/>
      </w:tabs>
      <w:ind w:left="1191" w:hanging="22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C72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Обычный текст Знак"/>
    <w:basedOn w:val="a0"/>
    <w:link w:val="a9"/>
    <w:uiPriority w:val="99"/>
    <w:semiHidden/>
    <w:rsid w:val="003C729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5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42E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1A3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40F32"/>
    <w:rPr>
      <w:color w:val="800080" w:themeColor="followedHyperlink"/>
      <w:u w:val="single"/>
    </w:rPr>
  </w:style>
  <w:style w:type="paragraph" w:customStyle="1" w:styleId="iaaaiu1">
    <w:name w:val="ia?a?aiu1"/>
    <w:basedOn w:val="a9"/>
    <w:rsid w:val="003C7290"/>
    <w:pPr>
      <w:tabs>
        <w:tab w:val="left" w:pos="-1134"/>
      </w:tabs>
      <w:ind w:left="1191" w:hanging="22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C72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Обычный текст Знак"/>
    <w:basedOn w:val="a0"/>
    <w:link w:val="a9"/>
    <w:uiPriority w:val="99"/>
    <w:semiHidden/>
    <w:rsid w:val="003C729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eacode.com/online/udc/00/004.93'1.html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2305</Words>
  <Characters>13141</Characters>
  <Application>Microsoft Macintosh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</dc:creator>
  <cp:lastModifiedBy>Пасенчук Виктор</cp:lastModifiedBy>
  <cp:revision>2</cp:revision>
  <dcterms:created xsi:type="dcterms:W3CDTF">2015-08-01T23:13:00Z</dcterms:created>
  <dcterms:modified xsi:type="dcterms:W3CDTF">2015-08-01T23:13:00Z</dcterms:modified>
</cp:coreProperties>
</file>