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B6" w:rsidRDefault="008E05B6" w:rsidP="008E05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w w:val="97"/>
        </w:rPr>
        <w:t>ПРИНЦИПЫ МОДЕЛИРОВАНИЯ ДИНАМИЧЕСКИХ ПРОЦЕССОВ МАШИН И МЕХАНИЗМОВ</w:t>
      </w:r>
      <w:r>
        <w:rPr>
          <w:b/>
          <w:iCs/>
        </w:rPr>
        <w:t xml:space="preserve"> ПРИ АВТОМАТИЗИРОВАННОЙ РАЗРАБОТКЕ ЭКСПЕРТНОЙ СИСТЕМЫ </w:t>
      </w:r>
    </w:p>
    <w:p w:rsidR="008E05B6" w:rsidRDefault="008E05B6" w:rsidP="008E05B6">
      <w:pPr>
        <w:shd w:val="clear" w:color="auto" w:fill="FFFFFF"/>
        <w:jc w:val="center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 xml:space="preserve">Добролюбов И.П. </w:t>
      </w:r>
    </w:p>
    <w:p w:rsidR="008E05B6" w:rsidRDefault="008E05B6" w:rsidP="008E05B6">
      <w:pPr>
        <w:shd w:val="clear" w:color="auto" w:fill="FFFFFF"/>
        <w:jc w:val="center"/>
        <w:rPr>
          <w:i/>
          <w:iCs/>
        </w:rPr>
      </w:pPr>
      <w:r>
        <w:rPr>
          <w:i/>
          <w:snapToGrid w:val="0"/>
          <w:color w:val="000000"/>
        </w:rPr>
        <w:t>(ГНУ СибФТИ, Новосибирск)</w:t>
      </w:r>
    </w:p>
    <w:p w:rsidR="008E05B6" w:rsidRDefault="008E05B6" w:rsidP="008E05B6"/>
    <w:p w:rsidR="008E05B6" w:rsidRDefault="008E05B6" w:rsidP="008E05B6">
      <w:pPr>
        <w:ind w:firstLine="284"/>
        <w:rPr>
          <w:iCs/>
        </w:rPr>
      </w:pPr>
      <w:r>
        <w:rPr>
          <w:color w:val="000000"/>
        </w:rPr>
        <w:t xml:space="preserve">Исследованы методологические </w:t>
      </w:r>
      <w:r>
        <w:t xml:space="preserve">принципы моделирования динамических процессов машин и механизмов в </w:t>
      </w:r>
      <w:r>
        <w:rPr>
          <w:iCs/>
        </w:rPr>
        <w:t>измерительной экспертной системе</w:t>
      </w:r>
      <w:r>
        <w:t>,</w:t>
      </w:r>
      <w:r>
        <w:rPr>
          <w:b/>
          <w:iCs/>
        </w:rPr>
        <w:t xml:space="preserve"> </w:t>
      </w:r>
      <w:r>
        <w:rPr>
          <w:iCs/>
        </w:rPr>
        <w:t xml:space="preserve">представляемых в виде </w:t>
      </w:r>
      <w:r>
        <w:rPr>
          <w:color w:val="000000"/>
        </w:rPr>
        <w:t>линейных многомерных систем с постоянными и переменными параметрами,</w:t>
      </w:r>
      <w:r>
        <w:rPr>
          <w:iCs/>
        </w:rPr>
        <w:t xml:space="preserve"> во временной и частотной областях, с приведением примеров моделирования.</w:t>
      </w:r>
    </w:p>
    <w:p w:rsidR="008E05B6" w:rsidRDefault="008E05B6" w:rsidP="008E05B6">
      <w:pPr>
        <w:ind w:firstLine="284"/>
      </w:pPr>
      <w:r>
        <w:rPr>
          <w:iCs/>
        </w:rPr>
        <w:t xml:space="preserve">Ключевые слова: </w:t>
      </w:r>
      <w:r>
        <w:t xml:space="preserve">машины и механизмы, динамические процессы, </w:t>
      </w:r>
      <w:r>
        <w:rPr>
          <w:iCs/>
        </w:rPr>
        <w:t xml:space="preserve">измерительная экспертная система, </w:t>
      </w:r>
      <w:r>
        <w:t>моделирование</w:t>
      </w:r>
    </w:p>
    <w:p w:rsidR="008E05B6" w:rsidRDefault="008E05B6" w:rsidP="008E05B6">
      <w:pPr>
        <w:ind w:firstLine="284"/>
        <w:rPr>
          <w:iCs/>
        </w:rPr>
      </w:pPr>
    </w:p>
    <w:p w:rsidR="008E05B6" w:rsidRDefault="008E05B6" w:rsidP="008E05B6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r>
        <w:rPr>
          <w:b/>
          <w:bCs/>
          <w:lang w:val="en-US"/>
        </w:rPr>
        <w:t xml:space="preserve">PRINCIPLES OF MODELLING OF DYNAMIC PROCESSES OF MACHINES AND MECHANISMS BY THE AUTOMATED DEVELOPMENT OF EXPERT SYSTEM </w:t>
      </w:r>
    </w:p>
    <w:p w:rsidR="008E05B6" w:rsidRDefault="008E05B6" w:rsidP="008E05B6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Dobroljubov I.P. </w:t>
      </w:r>
    </w:p>
    <w:p w:rsidR="008E05B6" w:rsidRDefault="008E05B6" w:rsidP="008E05B6">
      <w:pPr>
        <w:autoSpaceDE w:val="0"/>
        <w:autoSpaceDN w:val="0"/>
        <w:adjustRightInd w:val="0"/>
        <w:jc w:val="center"/>
        <w:rPr>
          <w:rFonts w:ascii="Arial CYR" w:hAnsi="Arial CYR" w:cs="Arial CYR"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(GNU </w:t>
      </w:r>
      <w:r>
        <w:rPr>
          <w:rFonts w:ascii="Times New Roman CYR" w:hAnsi="Times New Roman CYR" w:cs="Times New Roman CYR"/>
          <w:i/>
          <w:iCs/>
          <w:color w:val="000000"/>
          <w:lang w:val="en-US"/>
        </w:rPr>
        <w:t>SibFTI</w:t>
      </w:r>
      <w:r>
        <w:rPr>
          <w:i/>
          <w:iCs/>
          <w:color w:val="00000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color w:val="000000"/>
              <w:lang w:val="en-US"/>
            </w:rPr>
            <w:t>Novosibirsk</w:t>
          </w:r>
        </w:smartTag>
      </w:smartTag>
      <w:r>
        <w:rPr>
          <w:i/>
          <w:iCs/>
          <w:color w:val="000000"/>
          <w:lang w:val="en-US"/>
        </w:rPr>
        <w:t>)</w:t>
      </w:r>
    </w:p>
    <w:p w:rsidR="008E05B6" w:rsidRDefault="008E05B6" w:rsidP="008E05B6">
      <w:pPr>
        <w:autoSpaceDE w:val="0"/>
        <w:autoSpaceDN w:val="0"/>
        <w:adjustRightInd w:val="0"/>
        <w:ind w:firstLine="284"/>
        <w:rPr>
          <w:rFonts w:ascii="Arial CYR" w:hAnsi="Arial CYR" w:cs="Arial CYR"/>
          <w:color w:val="000000"/>
          <w:lang w:val="en-US"/>
        </w:rPr>
      </w:pPr>
      <w:r>
        <w:rPr>
          <w:color w:val="000000"/>
          <w:lang w:val="en-US"/>
        </w:rPr>
        <w:t>Methodological</w:t>
      </w:r>
      <w:r>
        <w:rPr>
          <w:rFonts w:ascii="Times New Roman CYR" w:hAnsi="Times New Roman CYR" w:cs="Times New Roman CYR"/>
          <w:lang w:val="en-US"/>
        </w:rPr>
        <w:t xml:space="preserve"> </w:t>
      </w:r>
      <w:r>
        <w:rPr>
          <w:lang w:val="en-US"/>
        </w:rPr>
        <w:t>principles of modelling of dynamic processes of machines and mechanisms in the measuring expert system, represented as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color w:val="000000"/>
          <w:lang w:val="en-US"/>
        </w:rPr>
        <w:t>linear multivariate systems with constants and variable parameters,</w:t>
      </w:r>
      <w:r>
        <w:rPr>
          <w:rFonts w:ascii="Times New Roman CYR" w:hAnsi="Times New Roman CYR" w:cs="Times New Roman CYR"/>
          <w:lang w:val="en-US"/>
        </w:rPr>
        <w:t xml:space="preserve"> </w:t>
      </w:r>
      <w:r>
        <w:rPr>
          <w:lang w:val="en-US"/>
        </w:rPr>
        <w:t>in time and frequency areas, with reduction of examples of modelling</w:t>
      </w:r>
      <w:r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color w:val="000000"/>
          <w:lang w:val="en-US"/>
        </w:rPr>
        <w:t>are investigated</w:t>
      </w:r>
      <w:r>
        <w:rPr>
          <w:lang w:val="en-US"/>
        </w:rPr>
        <w:t>.</w:t>
      </w:r>
    </w:p>
    <w:p w:rsidR="008E05B6" w:rsidRDefault="008E05B6" w:rsidP="008E05B6">
      <w:pPr>
        <w:autoSpaceDE w:val="0"/>
        <w:autoSpaceDN w:val="0"/>
        <w:adjustRightInd w:val="0"/>
        <w:ind w:firstLine="284"/>
        <w:rPr>
          <w:rFonts w:ascii="Arial CYR" w:hAnsi="Arial CYR" w:cs="Arial CYR"/>
          <w:color w:val="000000"/>
          <w:lang w:val="en-US"/>
        </w:rPr>
      </w:pPr>
      <w:r>
        <w:rPr>
          <w:i/>
          <w:lang w:val="en-US"/>
        </w:rPr>
        <w:t>Key words:</w:t>
      </w:r>
      <w:r>
        <w:rPr>
          <w:lang w:val="en-US"/>
        </w:rPr>
        <w:t xml:space="preserve"> machines and mechanisms, dynamic processes, measuring expert system, modelling</w:t>
      </w:r>
    </w:p>
    <w:p w:rsidR="008E05B6" w:rsidRDefault="008E05B6" w:rsidP="008E05B6">
      <w:pPr>
        <w:ind w:firstLine="284"/>
        <w:rPr>
          <w:iCs/>
          <w:lang w:val="en-US"/>
        </w:rPr>
      </w:pPr>
    </w:p>
    <w:p w:rsidR="00A8265F" w:rsidRDefault="00A8265F">
      <w:bookmarkStart w:id="0" w:name="_GoBack"/>
      <w:bookmarkEnd w:id="0"/>
    </w:p>
    <w:sectPr w:rsidR="00A8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B6"/>
    <w:rsid w:val="008E05B6"/>
    <w:rsid w:val="00A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2015-06-10T07:41:00Z</dcterms:created>
  <dcterms:modified xsi:type="dcterms:W3CDTF">2015-06-10T07:42:00Z</dcterms:modified>
</cp:coreProperties>
</file>