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38" w:rsidRDefault="00B96D38" w:rsidP="00B96D38">
      <w:pPr>
        <w:widowControl w:val="0"/>
        <w:ind w:firstLine="340"/>
        <w:jc w:val="both"/>
        <w:rPr>
          <w:b/>
          <w:sz w:val="20"/>
          <w:szCs w:val="20"/>
        </w:rPr>
      </w:pPr>
      <w:bookmarkStart w:id="0" w:name="_GoBack"/>
      <w:bookmarkEnd w:id="0"/>
      <w:r w:rsidRPr="00F71099">
        <w:rPr>
          <w:b/>
          <w:spacing w:val="-4"/>
          <w:sz w:val="20"/>
          <w:szCs w:val="20"/>
        </w:rPr>
        <w:t>УДК 621.43:681.518</w:t>
      </w:r>
      <w:r w:rsidRPr="00F71099">
        <w:rPr>
          <w:b/>
          <w:sz w:val="20"/>
          <w:szCs w:val="20"/>
        </w:rPr>
        <w:t xml:space="preserve"> </w:t>
      </w:r>
    </w:p>
    <w:p w:rsidR="00B96D38" w:rsidRDefault="00B96D38" w:rsidP="00B96D38">
      <w:pPr>
        <w:widowControl w:val="0"/>
        <w:ind w:firstLine="340"/>
        <w:jc w:val="both"/>
        <w:rPr>
          <w:b/>
          <w:sz w:val="20"/>
          <w:szCs w:val="20"/>
        </w:rPr>
      </w:pPr>
    </w:p>
    <w:p w:rsidR="00B96D38" w:rsidRPr="00F71099" w:rsidRDefault="00B96D38" w:rsidP="00B96D38">
      <w:pPr>
        <w:shd w:val="clear" w:color="auto" w:fill="FFFFFF"/>
        <w:jc w:val="center"/>
        <w:rPr>
          <w:i/>
          <w:snapToGrid w:val="0"/>
          <w:color w:val="000000"/>
          <w:sz w:val="20"/>
          <w:szCs w:val="20"/>
        </w:rPr>
      </w:pPr>
      <w:r w:rsidRPr="00F71099">
        <w:rPr>
          <w:i/>
          <w:snapToGrid w:val="0"/>
          <w:color w:val="000000"/>
          <w:sz w:val="20"/>
          <w:szCs w:val="20"/>
        </w:rPr>
        <w:t>Савченко О.Ф.</w:t>
      </w:r>
      <w:r>
        <w:rPr>
          <w:i/>
          <w:snapToGrid w:val="0"/>
          <w:color w:val="000000"/>
          <w:sz w:val="20"/>
          <w:szCs w:val="20"/>
        </w:rPr>
        <w:t xml:space="preserve">, </w:t>
      </w:r>
      <w:r w:rsidRPr="00F71099">
        <w:rPr>
          <w:i/>
          <w:snapToGrid w:val="0"/>
          <w:color w:val="000000"/>
          <w:sz w:val="20"/>
          <w:szCs w:val="20"/>
        </w:rPr>
        <w:t xml:space="preserve"> </w:t>
      </w:r>
      <w:r>
        <w:rPr>
          <w:i/>
          <w:snapToGrid w:val="0"/>
          <w:color w:val="000000"/>
          <w:sz w:val="20"/>
          <w:szCs w:val="20"/>
        </w:rPr>
        <w:t>Добролюбов И.П.</w:t>
      </w:r>
    </w:p>
    <w:p w:rsidR="00B96D38" w:rsidRPr="00F71099" w:rsidRDefault="00B96D38" w:rsidP="00B96D38">
      <w:pPr>
        <w:shd w:val="clear" w:color="auto" w:fill="FFFFFF"/>
        <w:jc w:val="center"/>
        <w:rPr>
          <w:i/>
          <w:iCs/>
          <w:sz w:val="20"/>
          <w:szCs w:val="20"/>
        </w:rPr>
      </w:pPr>
      <w:r w:rsidRPr="00F71099">
        <w:rPr>
          <w:i/>
          <w:snapToGrid w:val="0"/>
          <w:color w:val="000000"/>
          <w:sz w:val="20"/>
          <w:szCs w:val="20"/>
        </w:rPr>
        <w:t>(</w:t>
      </w:r>
      <w:r>
        <w:rPr>
          <w:i/>
          <w:snapToGrid w:val="0"/>
          <w:color w:val="000000"/>
          <w:sz w:val="20"/>
          <w:szCs w:val="20"/>
        </w:rPr>
        <w:t>ФГБ</w:t>
      </w:r>
      <w:r w:rsidRPr="00F71099">
        <w:rPr>
          <w:i/>
          <w:snapToGrid w:val="0"/>
          <w:color w:val="000000"/>
          <w:sz w:val="20"/>
          <w:szCs w:val="20"/>
        </w:rPr>
        <w:t xml:space="preserve">НУ </w:t>
      </w:r>
      <w:proofErr w:type="spellStart"/>
      <w:r w:rsidRPr="00F71099">
        <w:rPr>
          <w:i/>
          <w:snapToGrid w:val="0"/>
          <w:color w:val="000000"/>
          <w:sz w:val="20"/>
          <w:szCs w:val="20"/>
        </w:rPr>
        <w:t>СибФТИ</w:t>
      </w:r>
      <w:proofErr w:type="spellEnd"/>
      <w:r w:rsidRPr="00F71099">
        <w:rPr>
          <w:i/>
          <w:snapToGrid w:val="0"/>
          <w:color w:val="000000"/>
          <w:sz w:val="20"/>
          <w:szCs w:val="20"/>
        </w:rPr>
        <w:t>, Новосибирск)</w:t>
      </w:r>
    </w:p>
    <w:p w:rsidR="00B96D38" w:rsidRPr="00F71099" w:rsidRDefault="00B96D38" w:rsidP="00B96D38">
      <w:pPr>
        <w:widowControl w:val="0"/>
        <w:shd w:val="clear" w:color="auto" w:fill="FFFFFF"/>
        <w:autoSpaceDE w:val="0"/>
        <w:autoSpaceDN w:val="0"/>
        <w:adjustRightInd w:val="0"/>
        <w:ind w:firstLine="340"/>
        <w:jc w:val="both"/>
        <w:rPr>
          <w:b/>
          <w:spacing w:val="-4"/>
          <w:sz w:val="20"/>
          <w:szCs w:val="20"/>
        </w:rPr>
      </w:pPr>
    </w:p>
    <w:p w:rsidR="00B96D38" w:rsidRDefault="00B96D38" w:rsidP="00B96D38">
      <w:pPr>
        <w:widowControl w:val="0"/>
        <w:shd w:val="clear" w:color="auto" w:fill="FFFFFF"/>
        <w:autoSpaceDE w:val="0"/>
        <w:autoSpaceDN w:val="0"/>
        <w:adjustRightInd w:val="0"/>
        <w:ind w:firstLine="340"/>
        <w:jc w:val="center"/>
        <w:rPr>
          <w:b/>
          <w:caps/>
          <w:sz w:val="20"/>
          <w:szCs w:val="20"/>
        </w:rPr>
      </w:pPr>
      <w:r>
        <w:rPr>
          <w:b/>
          <w:caps/>
          <w:sz w:val="20"/>
          <w:szCs w:val="20"/>
        </w:rPr>
        <w:t xml:space="preserve">математическое моделирование рабочих процессов для диагностирования </w:t>
      </w:r>
      <w:r w:rsidRPr="00F71099">
        <w:rPr>
          <w:b/>
          <w:caps/>
          <w:sz w:val="20"/>
          <w:szCs w:val="20"/>
        </w:rPr>
        <w:t>тракторных двигателей</w:t>
      </w:r>
      <w:r>
        <w:rPr>
          <w:b/>
          <w:caps/>
          <w:sz w:val="20"/>
          <w:szCs w:val="20"/>
        </w:rPr>
        <w:t xml:space="preserve"> </w:t>
      </w:r>
    </w:p>
    <w:p w:rsidR="00B96D38" w:rsidRPr="00F71099" w:rsidRDefault="00B96D38" w:rsidP="00B96D38">
      <w:pPr>
        <w:widowControl w:val="0"/>
        <w:shd w:val="clear" w:color="auto" w:fill="FFFFFF"/>
        <w:autoSpaceDE w:val="0"/>
        <w:autoSpaceDN w:val="0"/>
        <w:adjustRightInd w:val="0"/>
        <w:ind w:firstLine="340"/>
        <w:jc w:val="center"/>
        <w:rPr>
          <w:b/>
          <w:caps/>
          <w:sz w:val="20"/>
          <w:szCs w:val="20"/>
        </w:rPr>
      </w:pPr>
    </w:p>
    <w:p w:rsidR="00B96D38" w:rsidRPr="00FF36D8" w:rsidRDefault="00B96D38" w:rsidP="00B96D38">
      <w:pPr>
        <w:widowControl w:val="0"/>
        <w:shd w:val="clear" w:color="auto" w:fill="FFFFFF"/>
        <w:ind w:firstLine="340"/>
        <w:jc w:val="both"/>
        <w:rPr>
          <w:sz w:val="20"/>
          <w:szCs w:val="20"/>
        </w:rPr>
      </w:pPr>
      <w:r w:rsidRPr="00FF36D8">
        <w:rPr>
          <w:sz w:val="20"/>
          <w:szCs w:val="20"/>
        </w:rPr>
        <w:t xml:space="preserve">Рассмотрены вопросы разработки динамической модели диагностирования ДВС с помощью измерительной экспертной системы. Обосновано рассмотрение модели с учетом внутреннего состояния объекта моделирования с отображением множеств возможных значений входов, состояний и выходов, а также связей между ними. Приведены схемы моделируемого двигателя с использованием блока вариации параметров и сравнения рассчитанных выходных параметров с требуемыми значениями.  Структурирована модель динамики. Приведен критерий идентификации модели с объектом. </w:t>
      </w:r>
    </w:p>
    <w:p w:rsidR="00B96D38" w:rsidRPr="00FF36D8" w:rsidRDefault="00B96D38" w:rsidP="00B96D38">
      <w:pPr>
        <w:widowControl w:val="0"/>
        <w:ind w:firstLine="340"/>
        <w:jc w:val="both"/>
        <w:rPr>
          <w:sz w:val="20"/>
          <w:szCs w:val="20"/>
        </w:rPr>
      </w:pPr>
      <w:r w:rsidRPr="00FF36D8">
        <w:rPr>
          <w:b/>
          <w:sz w:val="20"/>
          <w:szCs w:val="20"/>
        </w:rPr>
        <w:t>Ключевые слова:</w:t>
      </w:r>
      <w:r w:rsidRPr="00FF36D8">
        <w:rPr>
          <w:sz w:val="20"/>
          <w:szCs w:val="20"/>
        </w:rPr>
        <w:t xml:space="preserve"> тракторный двигатель, рабочие процессы, диагностирование, моделирование, измерительная экспертная система </w:t>
      </w:r>
    </w:p>
    <w:p w:rsidR="00B96D38" w:rsidRDefault="00B96D38" w:rsidP="00B96D38">
      <w:pPr>
        <w:autoSpaceDE w:val="0"/>
        <w:autoSpaceDN w:val="0"/>
        <w:adjustRightInd w:val="0"/>
        <w:jc w:val="center"/>
        <w:rPr>
          <w:i/>
          <w:iCs/>
          <w:color w:val="000000"/>
          <w:sz w:val="20"/>
          <w:szCs w:val="20"/>
        </w:rPr>
      </w:pPr>
    </w:p>
    <w:p w:rsidR="00B96D38" w:rsidRDefault="00B96D38" w:rsidP="00B96D38">
      <w:pPr>
        <w:autoSpaceDE w:val="0"/>
        <w:autoSpaceDN w:val="0"/>
        <w:adjustRightInd w:val="0"/>
        <w:jc w:val="center"/>
        <w:rPr>
          <w:i/>
          <w:iCs/>
          <w:color w:val="000000"/>
          <w:sz w:val="20"/>
          <w:szCs w:val="20"/>
        </w:rPr>
      </w:pPr>
    </w:p>
    <w:p w:rsidR="00B96D38" w:rsidRPr="00A26B22" w:rsidRDefault="00B96D38" w:rsidP="00B96D38">
      <w:pPr>
        <w:autoSpaceDE w:val="0"/>
        <w:autoSpaceDN w:val="0"/>
        <w:adjustRightInd w:val="0"/>
        <w:jc w:val="center"/>
        <w:rPr>
          <w:rFonts w:ascii="Arial CYR" w:hAnsi="Arial CYR" w:cs="Arial CYR"/>
          <w:color w:val="000000"/>
          <w:sz w:val="20"/>
          <w:szCs w:val="20"/>
          <w:lang w:val="en-US"/>
        </w:rPr>
      </w:pPr>
      <w:proofErr w:type="spellStart"/>
      <w:r w:rsidRPr="00A26B22">
        <w:rPr>
          <w:i/>
          <w:iCs/>
          <w:color w:val="000000"/>
          <w:sz w:val="20"/>
          <w:szCs w:val="20"/>
          <w:lang w:val="en-US"/>
        </w:rPr>
        <w:t>Savchenko</w:t>
      </w:r>
      <w:proofErr w:type="spellEnd"/>
      <w:r w:rsidRPr="00A26B22">
        <w:rPr>
          <w:i/>
          <w:iCs/>
          <w:color w:val="000000"/>
          <w:sz w:val="20"/>
          <w:szCs w:val="20"/>
          <w:lang w:val="en-US"/>
        </w:rPr>
        <w:t xml:space="preserve"> O. F., </w:t>
      </w:r>
      <w:proofErr w:type="spellStart"/>
      <w:r w:rsidRPr="00A26B22">
        <w:rPr>
          <w:i/>
          <w:iCs/>
          <w:color w:val="000000"/>
          <w:sz w:val="20"/>
          <w:szCs w:val="20"/>
          <w:lang w:val="en-US"/>
        </w:rPr>
        <w:t>Dobroljubov</w:t>
      </w:r>
      <w:proofErr w:type="spellEnd"/>
      <w:r w:rsidRPr="00A26B22">
        <w:rPr>
          <w:i/>
          <w:iCs/>
          <w:color w:val="000000"/>
          <w:sz w:val="20"/>
          <w:szCs w:val="20"/>
          <w:lang w:val="en-US"/>
        </w:rPr>
        <w:t xml:space="preserve"> I.P. </w:t>
      </w:r>
    </w:p>
    <w:p w:rsidR="00B96D38" w:rsidRPr="00A26B22" w:rsidRDefault="00B96D38" w:rsidP="00B96D38">
      <w:pPr>
        <w:autoSpaceDE w:val="0"/>
        <w:autoSpaceDN w:val="0"/>
        <w:adjustRightInd w:val="0"/>
        <w:jc w:val="center"/>
        <w:rPr>
          <w:rFonts w:ascii="Arial CYR" w:hAnsi="Arial CYR" w:cs="Arial CYR"/>
          <w:color w:val="000000"/>
          <w:sz w:val="20"/>
          <w:szCs w:val="20"/>
          <w:lang w:val="en-US"/>
        </w:rPr>
      </w:pPr>
      <w:r w:rsidRPr="00A26B22">
        <w:rPr>
          <w:iCs/>
          <w:color w:val="000000"/>
          <w:sz w:val="20"/>
          <w:szCs w:val="20"/>
          <w:lang w:val="en-US"/>
        </w:rPr>
        <w:t xml:space="preserve">FGBNU </w:t>
      </w:r>
      <w:proofErr w:type="spellStart"/>
      <w:r w:rsidRPr="00A26B22">
        <w:rPr>
          <w:iCs/>
          <w:color w:val="000000"/>
          <w:sz w:val="20"/>
          <w:szCs w:val="20"/>
          <w:lang w:val="en-US"/>
        </w:rPr>
        <w:t>SibFTI</w:t>
      </w:r>
      <w:proofErr w:type="spellEnd"/>
      <w:r w:rsidRPr="00A26B22">
        <w:rPr>
          <w:color w:val="000000"/>
          <w:sz w:val="20"/>
          <w:szCs w:val="20"/>
          <w:lang w:val="en-US"/>
        </w:rPr>
        <w:t>, Novosibirsk</w:t>
      </w:r>
    </w:p>
    <w:p w:rsidR="00B96D38" w:rsidRPr="00A26B22" w:rsidRDefault="00B96D38" w:rsidP="00B96D38">
      <w:pPr>
        <w:autoSpaceDE w:val="0"/>
        <w:autoSpaceDN w:val="0"/>
        <w:adjustRightInd w:val="0"/>
        <w:ind w:firstLine="284"/>
        <w:jc w:val="center"/>
        <w:rPr>
          <w:sz w:val="20"/>
          <w:szCs w:val="20"/>
          <w:lang w:val="en-US"/>
        </w:rPr>
      </w:pPr>
    </w:p>
    <w:p w:rsidR="00B96D38" w:rsidRPr="00FF36D8" w:rsidRDefault="00B96D38" w:rsidP="00B96D38">
      <w:pPr>
        <w:widowControl w:val="0"/>
        <w:shd w:val="clear" w:color="auto" w:fill="FFFFFF"/>
        <w:ind w:firstLine="567"/>
        <w:jc w:val="center"/>
        <w:rPr>
          <w:b/>
          <w:sz w:val="20"/>
          <w:szCs w:val="20"/>
          <w:lang w:val="en-US"/>
        </w:rPr>
      </w:pPr>
      <w:r w:rsidRPr="00FF36D8">
        <w:rPr>
          <w:b/>
          <w:sz w:val="20"/>
          <w:szCs w:val="20"/>
          <w:lang w:val="en-US"/>
        </w:rPr>
        <w:t>MATHEMATICAL MODELING OF WORKFLOWS FOR DIAGNOSIS OF TRACTOR ENGINES</w:t>
      </w:r>
    </w:p>
    <w:p w:rsidR="00B96D38" w:rsidRPr="00FF36D8" w:rsidRDefault="00B96D38" w:rsidP="00B96D38">
      <w:pPr>
        <w:widowControl w:val="0"/>
        <w:shd w:val="clear" w:color="auto" w:fill="FFFFFF"/>
        <w:ind w:firstLine="567"/>
        <w:jc w:val="both"/>
        <w:rPr>
          <w:sz w:val="20"/>
          <w:szCs w:val="20"/>
          <w:lang w:val="en-US"/>
        </w:rPr>
      </w:pPr>
    </w:p>
    <w:p w:rsidR="00B96D38" w:rsidRPr="00FF36D8" w:rsidRDefault="00B96D38" w:rsidP="00B96D38">
      <w:pPr>
        <w:widowControl w:val="0"/>
        <w:shd w:val="clear" w:color="auto" w:fill="FFFFFF"/>
        <w:ind w:firstLine="567"/>
        <w:jc w:val="both"/>
        <w:rPr>
          <w:sz w:val="20"/>
          <w:szCs w:val="20"/>
          <w:lang w:val="en-US"/>
        </w:rPr>
      </w:pPr>
      <w:proofErr w:type="gramStart"/>
      <w:r w:rsidRPr="00FF36D8">
        <w:rPr>
          <w:sz w:val="20"/>
          <w:szCs w:val="20"/>
          <w:lang w:val="en-US"/>
        </w:rPr>
        <w:t>Reviewed of dynamic model for diagnosing an internal combustion engine by means of the expert measuring system.</w:t>
      </w:r>
      <w:proofErr w:type="gramEnd"/>
      <w:r w:rsidRPr="00FF36D8">
        <w:rPr>
          <w:sz w:val="20"/>
          <w:szCs w:val="20"/>
          <w:lang w:val="en-US"/>
        </w:rPr>
        <w:t xml:space="preserve"> The model is based on the internal state of the object modeling with the mapping of sets of possible values of the inputs, states and outputs, as well as the relationships between them. </w:t>
      </w:r>
      <w:proofErr w:type="gramStart"/>
      <w:r w:rsidRPr="00FF36D8">
        <w:rPr>
          <w:sz w:val="20"/>
          <w:szCs w:val="20"/>
          <w:lang w:val="en-US"/>
        </w:rPr>
        <w:t>Showing the schemes of the simulated engine using the block of variation of parameters and comparing the calculated output parameters with the required values.</w:t>
      </w:r>
      <w:proofErr w:type="gramEnd"/>
      <w:r w:rsidRPr="00FF36D8">
        <w:rPr>
          <w:sz w:val="20"/>
          <w:szCs w:val="20"/>
          <w:lang w:val="en-US"/>
        </w:rPr>
        <w:t xml:space="preserve">  Structured dynamics model, is the criterion of identity of the model with the object. </w:t>
      </w:r>
    </w:p>
    <w:p w:rsidR="00B96D38" w:rsidRPr="00FF36D8" w:rsidRDefault="00B96D38" w:rsidP="00B96D38">
      <w:pPr>
        <w:widowControl w:val="0"/>
        <w:ind w:firstLine="567"/>
        <w:jc w:val="both"/>
        <w:rPr>
          <w:sz w:val="20"/>
          <w:szCs w:val="20"/>
          <w:lang w:val="en-US"/>
        </w:rPr>
      </w:pPr>
      <w:r w:rsidRPr="00FF36D8">
        <w:rPr>
          <w:b/>
          <w:sz w:val="20"/>
          <w:szCs w:val="20"/>
          <w:lang w:val="en-US"/>
        </w:rPr>
        <w:t>Keywords:</w:t>
      </w:r>
      <w:r w:rsidRPr="00FF36D8">
        <w:rPr>
          <w:sz w:val="20"/>
          <w:szCs w:val="20"/>
          <w:lang w:val="en-US"/>
        </w:rPr>
        <w:t xml:space="preserve"> tractor engine, workflows, diagnosis, simulation, measuring expert system</w:t>
      </w:r>
    </w:p>
    <w:p w:rsidR="00B96D38" w:rsidRPr="00FF36D8" w:rsidRDefault="00B96D38" w:rsidP="00B96D38">
      <w:pPr>
        <w:pStyle w:val="21"/>
        <w:widowControl w:val="0"/>
        <w:ind w:firstLine="340"/>
        <w:jc w:val="both"/>
        <w:rPr>
          <w:sz w:val="16"/>
          <w:szCs w:val="16"/>
          <w:lang w:val="en-US"/>
        </w:rPr>
      </w:pPr>
    </w:p>
    <w:p w:rsidR="006A4803" w:rsidRDefault="006A4803"/>
    <w:sectPr w:rsidR="006A4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2C"/>
    <w:rsid w:val="001346AB"/>
    <w:rsid w:val="00511C8D"/>
    <w:rsid w:val="005C1E48"/>
    <w:rsid w:val="006A4803"/>
    <w:rsid w:val="009A292C"/>
    <w:rsid w:val="00B9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нотация"/>
    <w:basedOn w:val="a"/>
    <w:link w:val="a4"/>
    <w:qFormat/>
    <w:rsid w:val="005C1E48"/>
    <w:pPr>
      <w:widowControl w:val="0"/>
      <w:shd w:val="clear" w:color="auto" w:fill="FFFFFF"/>
      <w:autoSpaceDE w:val="0"/>
      <w:autoSpaceDN w:val="0"/>
      <w:adjustRightInd w:val="0"/>
      <w:spacing w:line="360" w:lineRule="auto"/>
      <w:ind w:left="567" w:right="567" w:firstLine="709"/>
      <w:jc w:val="both"/>
    </w:pPr>
    <w:rPr>
      <w:rFonts w:asciiTheme="minorHAnsi" w:eastAsiaTheme="minorHAnsi" w:hAnsiTheme="minorHAnsi" w:cstheme="minorBidi"/>
      <w:lang w:eastAsia="en-US"/>
    </w:rPr>
  </w:style>
  <w:style w:type="character" w:customStyle="1" w:styleId="a4">
    <w:name w:val="Аннотация Знак"/>
    <w:basedOn w:val="a0"/>
    <w:link w:val="a3"/>
    <w:rsid w:val="005C1E48"/>
    <w:rPr>
      <w:sz w:val="24"/>
      <w:szCs w:val="24"/>
      <w:shd w:val="clear" w:color="auto" w:fill="FFFFFF"/>
    </w:rPr>
  </w:style>
  <w:style w:type="paragraph" w:customStyle="1" w:styleId="a5">
    <w:name w:val="Знак"/>
    <w:basedOn w:val="a"/>
    <w:rsid w:val="00B96D38"/>
    <w:pPr>
      <w:spacing w:before="40" w:after="160" w:line="240" w:lineRule="exact"/>
      <w:jc w:val="both"/>
    </w:pPr>
    <w:rPr>
      <w:rFonts w:ascii="Verdana" w:hAnsi="Verdana"/>
      <w:sz w:val="20"/>
      <w:szCs w:val="20"/>
      <w:lang w:val="en-US" w:eastAsia="en-US"/>
    </w:rPr>
  </w:style>
  <w:style w:type="paragraph" w:customStyle="1" w:styleId="21">
    <w:name w:val="Основной текст 21"/>
    <w:basedOn w:val="a"/>
    <w:rsid w:val="00B96D38"/>
    <w:pPr>
      <w:ind w:firstLine="709"/>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ннотация"/>
    <w:basedOn w:val="a"/>
    <w:link w:val="a4"/>
    <w:qFormat/>
    <w:rsid w:val="005C1E48"/>
    <w:pPr>
      <w:widowControl w:val="0"/>
      <w:shd w:val="clear" w:color="auto" w:fill="FFFFFF"/>
      <w:autoSpaceDE w:val="0"/>
      <w:autoSpaceDN w:val="0"/>
      <w:adjustRightInd w:val="0"/>
      <w:spacing w:line="360" w:lineRule="auto"/>
      <w:ind w:left="567" w:right="567" w:firstLine="709"/>
      <w:jc w:val="both"/>
    </w:pPr>
    <w:rPr>
      <w:rFonts w:asciiTheme="minorHAnsi" w:eastAsiaTheme="minorHAnsi" w:hAnsiTheme="minorHAnsi" w:cstheme="minorBidi"/>
      <w:lang w:eastAsia="en-US"/>
    </w:rPr>
  </w:style>
  <w:style w:type="character" w:customStyle="1" w:styleId="a4">
    <w:name w:val="Аннотация Знак"/>
    <w:basedOn w:val="a0"/>
    <w:link w:val="a3"/>
    <w:rsid w:val="005C1E48"/>
    <w:rPr>
      <w:sz w:val="24"/>
      <w:szCs w:val="24"/>
      <w:shd w:val="clear" w:color="auto" w:fill="FFFFFF"/>
    </w:rPr>
  </w:style>
  <w:style w:type="paragraph" w:customStyle="1" w:styleId="a5">
    <w:name w:val="Знак"/>
    <w:basedOn w:val="a"/>
    <w:rsid w:val="00B96D38"/>
    <w:pPr>
      <w:spacing w:before="40" w:after="160" w:line="240" w:lineRule="exact"/>
      <w:jc w:val="both"/>
    </w:pPr>
    <w:rPr>
      <w:rFonts w:ascii="Verdana" w:hAnsi="Verdana"/>
      <w:sz w:val="20"/>
      <w:szCs w:val="20"/>
      <w:lang w:val="en-US" w:eastAsia="en-US"/>
    </w:rPr>
  </w:style>
  <w:style w:type="paragraph" w:customStyle="1" w:styleId="21">
    <w:name w:val="Основной текст 21"/>
    <w:basedOn w:val="a"/>
    <w:rsid w:val="00B96D38"/>
    <w:pPr>
      <w:ind w:firstLine="709"/>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2015-09-08T03:34:00Z</dcterms:created>
  <dcterms:modified xsi:type="dcterms:W3CDTF">2015-09-08T03:34:00Z</dcterms:modified>
</cp:coreProperties>
</file>