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B6" w:rsidRPr="005E41B4" w:rsidRDefault="00747086" w:rsidP="00797F89">
      <w:pPr>
        <w:pStyle w:val="a3"/>
        <w:spacing w:before="0" w:beforeAutospacing="0" w:after="0" w:afterAutospacing="0"/>
        <w:jc w:val="center"/>
        <w:rPr>
          <w:rStyle w:val="a4"/>
          <w:iCs/>
        </w:rPr>
      </w:pPr>
      <w:r>
        <w:rPr>
          <w:rStyle w:val="a4"/>
          <w:iCs/>
        </w:rPr>
        <w:t>С</w:t>
      </w:r>
      <w:r w:rsidR="00797F89">
        <w:rPr>
          <w:rStyle w:val="a4"/>
          <w:iCs/>
        </w:rPr>
        <w:t xml:space="preserve">ЕКВЕНИРОВАНИЕ И СБОРКА ГЕНОМОВ ЛИСТВЕННИЦЫ СИБИРСКОЙ </w:t>
      </w:r>
      <w:r w:rsidR="001100B6" w:rsidRPr="005E41B4">
        <w:rPr>
          <w:rStyle w:val="a4"/>
          <w:iCs/>
        </w:rPr>
        <w:t>(</w:t>
      </w:r>
      <w:r w:rsidR="001100B6" w:rsidRPr="005E41B4">
        <w:rPr>
          <w:rStyle w:val="a4"/>
          <w:i/>
          <w:iCs/>
          <w:lang w:val="en-US"/>
        </w:rPr>
        <w:t>L</w:t>
      </w:r>
      <w:r w:rsidR="00797F89">
        <w:rPr>
          <w:rStyle w:val="a4"/>
          <w:i/>
          <w:iCs/>
          <w:lang w:val="en-US"/>
        </w:rPr>
        <w:t>ARIX</w:t>
      </w:r>
      <w:r w:rsidR="001100B6" w:rsidRPr="005E41B4">
        <w:rPr>
          <w:rStyle w:val="a4"/>
          <w:i/>
          <w:iCs/>
        </w:rPr>
        <w:t xml:space="preserve"> </w:t>
      </w:r>
      <w:r w:rsidR="00797F89">
        <w:rPr>
          <w:rStyle w:val="a4"/>
          <w:i/>
          <w:iCs/>
          <w:lang w:val="en-US"/>
        </w:rPr>
        <w:t>SIBIRICA</w:t>
      </w:r>
      <w:r w:rsidR="00797F89" w:rsidRPr="00797F89">
        <w:rPr>
          <w:rStyle w:val="a4"/>
          <w:i/>
          <w:iCs/>
        </w:rPr>
        <w:t xml:space="preserve"> </w:t>
      </w:r>
      <w:r w:rsidR="001100B6" w:rsidRPr="005E41B4">
        <w:rPr>
          <w:rStyle w:val="a4"/>
          <w:iCs/>
          <w:lang w:val="en-US"/>
        </w:rPr>
        <w:t>L</w:t>
      </w:r>
      <w:r w:rsidR="00797F89">
        <w:rPr>
          <w:rStyle w:val="a4"/>
          <w:iCs/>
          <w:lang w:val="en-US"/>
        </w:rPr>
        <w:t>EDEB</w:t>
      </w:r>
      <w:r w:rsidR="001100B6" w:rsidRPr="005E41B4">
        <w:rPr>
          <w:rStyle w:val="a4"/>
          <w:iCs/>
        </w:rPr>
        <w:t xml:space="preserve">.) </w:t>
      </w:r>
      <w:r w:rsidR="00797F89">
        <w:rPr>
          <w:rStyle w:val="a4"/>
          <w:iCs/>
        </w:rPr>
        <w:t xml:space="preserve">И СОСНЫ СИБИРСКОЙ КЕДРОВОЙ </w:t>
      </w:r>
      <w:r w:rsidR="001100B6" w:rsidRPr="005E41B4">
        <w:rPr>
          <w:rStyle w:val="a4"/>
          <w:iCs/>
        </w:rPr>
        <w:t>(</w:t>
      </w:r>
      <w:r w:rsidR="001100B6" w:rsidRPr="005E41B4">
        <w:rPr>
          <w:rStyle w:val="a4"/>
          <w:i/>
          <w:iCs/>
          <w:lang w:val="en-US"/>
        </w:rPr>
        <w:t>P</w:t>
      </w:r>
      <w:r w:rsidR="00797F89">
        <w:rPr>
          <w:rStyle w:val="a4"/>
          <w:i/>
          <w:iCs/>
          <w:lang w:val="en-US"/>
        </w:rPr>
        <w:t>INUS</w:t>
      </w:r>
      <w:r w:rsidR="00797F89" w:rsidRPr="00797F89">
        <w:rPr>
          <w:rStyle w:val="a4"/>
          <w:i/>
          <w:iCs/>
        </w:rPr>
        <w:t xml:space="preserve"> </w:t>
      </w:r>
      <w:r w:rsidR="00797F89">
        <w:rPr>
          <w:rStyle w:val="a4"/>
          <w:i/>
          <w:iCs/>
          <w:lang w:val="en-US"/>
        </w:rPr>
        <w:t>SIBIRICA</w:t>
      </w:r>
      <w:r w:rsidR="00797F89" w:rsidRPr="00797F89">
        <w:rPr>
          <w:rStyle w:val="a4"/>
          <w:i/>
          <w:iCs/>
        </w:rPr>
        <w:t xml:space="preserve"> </w:t>
      </w:r>
      <w:r w:rsidR="00797F89">
        <w:rPr>
          <w:rStyle w:val="a4"/>
          <w:i/>
          <w:iCs/>
          <w:lang w:val="en-US"/>
        </w:rPr>
        <w:t>DU</w:t>
      </w:r>
      <w:r w:rsidR="00797F89" w:rsidRPr="00797F89">
        <w:rPr>
          <w:rStyle w:val="a4"/>
          <w:i/>
          <w:iCs/>
        </w:rPr>
        <w:t xml:space="preserve"> </w:t>
      </w:r>
      <w:r w:rsidR="00797F89">
        <w:rPr>
          <w:rStyle w:val="a4"/>
          <w:i/>
          <w:iCs/>
          <w:lang w:val="en-US"/>
        </w:rPr>
        <w:t>TOUR</w:t>
      </w:r>
      <w:r w:rsidR="001100B6" w:rsidRPr="005E41B4">
        <w:rPr>
          <w:rStyle w:val="a4"/>
          <w:iCs/>
        </w:rPr>
        <w:t>)</w:t>
      </w:r>
      <w:r>
        <w:rPr>
          <w:rStyle w:val="a4"/>
          <w:iCs/>
        </w:rPr>
        <w:t xml:space="preserve"> И ПРЕДВАРИТЕЛЬНЫЕ ДАННЫЕ АНАЛИЗА ТРАНСКРИПТОМА</w:t>
      </w:r>
    </w:p>
    <w:p w:rsidR="00797F89" w:rsidRPr="00797F89" w:rsidRDefault="00797F89" w:rsidP="0057456E">
      <w:pPr>
        <w:pStyle w:val="a3"/>
        <w:spacing w:before="0" w:beforeAutospacing="0" w:after="0" w:afterAutospacing="0"/>
        <w:rPr>
          <w:rStyle w:val="a4"/>
          <w:i/>
          <w:iCs/>
        </w:rPr>
      </w:pPr>
    </w:p>
    <w:p w:rsidR="000A6B99" w:rsidRDefault="000A6B99" w:rsidP="00797F89">
      <w:pPr>
        <w:pStyle w:val="a3"/>
        <w:spacing w:before="0" w:beforeAutospacing="0" w:after="0" w:afterAutospacing="0"/>
        <w:jc w:val="center"/>
        <w:rPr>
          <w:rStyle w:val="a4"/>
          <w:i/>
          <w:iCs/>
        </w:rPr>
      </w:pPr>
      <w:r>
        <w:rPr>
          <w:rStyle w:val="a4"/>
          <w:i/>
          <w:iCs/>
        </w:rPr>
        <w:t>Орешкова Н.В.</w:t>
      </w:r>
      <w:r w:rsidR="0057456E" w:rsidRPr="000A6B99">
        <w:rPr>
          <w:rStyle w:val="a4"/>
          <w:i/>
          <w:iCs/>
        </w:rPr>
        <w:t>*</w:t>
      </w:r>
      <w:r w:rsidR="0057456E" w:rsidRPr="000A6B99">
        <w:rPr>
          <w:rStyle w:val="a4"/>
          <w:i/>
          <w:iCs/>
          <w:vertAlign w:val="superscript"/>
        </w:rPr>
        <w:t>1,2</w:t>
      </w:r>
      <w:r w:rsidR="0057456E" w:rsidRPr="000A6B99">
        <w:rPr>
          <w:rStyle w:val="a4"/>
          <w:i/>
          <w:iCs/>
        </w:rPr>
        <w:t xml:space="preserve">, </w:t>
      </w:r>
      <w:r>
        <w:rPr>
          <w:rStyle w:val="a4"/>
          <w:i/>
          <w:iCs/>
        </w:rPr>
        <w:t>Путинцева Ю.А.</w:t>
      </w:r>
      <w:r w:rsidR="0057456E" w:rsidRPr="000A6B99">
        <w:rPr>
          <w:rStyle w:val="a4"/>
          <w:i/>
          <w:iCs/>
          <w:vertAlign w:val="superscript"/>
        </w:rPr>
        <w:t>1</w:t>
      </w:r>
      <w:r w:rsidR="0057456E" w:rsidRPr="000A6B99">
        <w:rPr>
          <w:rStyle w:val="a4"/>
          <w:i/>
          <w:iCs/>
        </w:rPr>
        <w:t>,</w:t>
      </w:r>
      <w:r w:rsidR="001100B6" w:rsidRPr="000A6B99">
        <w:rPr>
          <w:rStyle w:val="a4"/>
          <w:i/>
          <w:iCs/>
        </w:rPr>
        <w:t xml:space="preserve"> </w:t>
      </w:r>
      <w:r>
        <w:rPr>
          <w:rStyle w:val="a4"/>
          <w:i/>
          <w:iCs/>
        </w:rPr>
        <w:t>Кузмин Д.А.</w:t>
      </w:r>
      <w:r w:rsidR="0057456E" w:rsidRPr="000A6B99">
        <w:rPr>
          <w:rStyle w:val="a4"/>
          <w:i/>
          <w:iCs/>
          <w:vertAlign w:val="superscript"/>
        </w:rPr>
        <w:t>1</w:t>
      </w:r>
      <w:r w:rsidR="0057456E" w:rsidRPr="000A6B99">
        <w:rPr>
          <w:rStyle w:val="a4"/>
          <w:i/>
          <w:iCs/>
        </w:rPr>
        <w:t>,</w:t>
      </w:r>
      <w:r w:rsidR="001100B6" w:rsidRPr="000A6B99">
        <w:rPr>
          <w:rStyle w:val="a4"/>
          <w:i/>
          <w:iCs/>
        </w:rPr>
        <w:t xml:space="preserve"> </w:t>
      </w:r>
      <w:r>
        <w:rPr>
          <w:rStyle w:val="a4"/>
          <w:i/>
          <w:iCs/>
        </w:rPr>
        <w:t>Шаров В.В.</w:t>
      </w:r>
      <w:r w:rsidR="001100B6" w:rsidRPr="000A6B99">
        <w:rPr>
          <w:rStyle w:val="a4"/>
          <w:i/>
          <w:iCs/>
        </w:rPr>
        <w:t>.</w:t>
      </w:r>
      <w:r w:rsidR="001100B6" w:rsidRPr="000A6B99">
        <w:rPr>
          <w:rStyle w:val="a4"/>
          <w:i/>
          <w:iCs/>
          <w:vertAlign w:val="superscript"/>
        </w:rPr>
        <w:t>1</w:t>
      </w:r>
      <w:r w:rsidR="001100B6" w:rsidRPr="000A6B99">
        <w:rPr>
          <w:rStyle w:val="a4"/>
          <w:i/>
          <w:iCs/>
        </w:rPr>
        <w:t xml:space="preserve">, </w:t>
      </w:r>
      <w:r>
        <w:rPr>
          <w:rStyle w:val="a4"/>
          <w:i/>
          <w:iCs/>
        </w:rPr>
        <w:t>Бирюков В.В</w:t>
      </w:r>
      <w:r w:rsidR="001100B6" w:rsidRPr="000A6B99">
        <w:rPr>
          <w:rStyle w:val="a4"/>
          <w:i/>
          <w:iCs/>
        </w:rPr>
        <w:t>.</w:t>
      </w:r>
      <w:r w:rsidR="001100B6" w:rsidRPr="000A6B99">
        <w:rPr>
          <w:rStyle w:val="a4"/>
          <w:i/>
          <w:iCs/>
          <w:vertAlign w:val="superscript"/>
        </w:rPr>
        <w:t>1</w:t>
      </w:r>
      <w:r w:rsidR="001100B6" w:rsidRPr="000A6B99">
        <w:rPr>
          <w:rStyle w:val="a4"/>
          <w:i/>
          <w:iCs/>
        </w:rPr>
        <w:t>,</w:t>
      </w:r>
    </w:p>
    <w:p w:rsidR="0057456E" w:rsidRPr="000A6B99" w:rsidRDefault="000A6B99" w:rsidP="00797F89">
      <w:pPr>
        <w:pStyle w:val="a3"/>
        <w:spacing w:before="0" w:beforeAutospacing="0" w:after="0" w:afterAutospacing="0"/>
        <w:jc w:val="center"/>
      </w:pPr>
      <w:r>
        <w:rPr>
          <w:rStyle w:val="a4"/>
          <w:i/>
          <w:iCs/>
        </w:rPr>
        <w:t>Дейч К.О.</w:t>
      </w:r>
      <w:r w:rsidR="00AC21A8" w:rsidRPr="000A6B99">
        <w:rPr>
          <w:rStyle w:val="a4"/>
          <w:i/>
          <w:iCs/>
          <w:vertAlign w:val="superscript"/>
        </w:rPr>
        <w:t>1,6</w:t>
      </w:r>
      <w:r w:rsidR="00AC21A8" w:rsidRPr="000A6B99">
        <w:rPr>
          <w:rStyle w:val="a4"/>
          <w:i/>
          <w:iCs/>
        </w:rPr>
        <w:t xml:space="preserve">, </w:t>
      </w:r>
      <w:r>
        <w:rPr>
          <w:rStyle w:val="a4"/>
          <w:i/>
          <w:iCs/>
        </w:rPr>
        <w:t>Ибе</w:t>
      </w:r>
      <w:r w:rsidR="0057456E" w:rsidRPr="005E41B4">
        <w:rPr>
          <w:rStyle w:val="a4"/>
          <w:i/>
          <w:iCs/>
          <w:lang w:val="en-US"/>
        </w:rPr>
        <w:t> A</w:t>
      </w:r>
      <w:r w:rsidR="0057456E" w:rsidRPr="000A6B99">
        <w:rPr>
          <w:rStyle w:val="a4"/>
          <w:i/>
          <w:iCs/>
        </w:rPr>
        <w:t>.</w:t>
      </w:r>
      <w:r w:rsidR="0057456E" w:rsidRPr="005E41B4">
        <w:rPr>
          <w:rStyle w:val="a4"/>
          <w:i/>
          <w:iCs/>
          <w:lang w:val="en-US"/>
        </w:rPr>
        <w:t>A</w:t>
      </w:r>
      <w:r w:rsidR="0057456E" w:rsidRPr="000A6B99">
        <w:rPr>
          <w:rStyle w:val="a4"/>
          <w:i/>
          <w:iCs/>
        </w:rPr>
        <w:t>.</w:t>
      </w:r>
      <w:r w:rsidR="0057456E" w:rsidRPr="000A6B99">
        <w:rPr>
          <w:rStyle w:val="a4"/>
          <w:i/>
          <w:iCs/>
          <w:vertAlign w:val="superscript"/>
        </w:rPr>
        <w:t>1,6</w:t>
      </w:r>
      <w:r w:rsidR="0057456E" w:rsidRPr="000A6B99">
        <w:rPr>
          <w:rStyle w:val="a4"/>
          <w:i/>
          <w:iCs/>
        </w:rPr>
        <w:t xml:space="preserve">, </w:t>
      </w:r>
      <w:r w:rsidRPr="000A6B99">
        <w:rPr>
          <w:rStyle w:val="a4"/>
          <w:i/>
          <w:iCs/>
        </w:rPr>
        <w:t>Шилк</w:t>
      </w:r>
      <w:r>
        <w:rPr>
          <w:rStyle w:val="a4"/>
          <w:i/>
          <w:iCs/>
        </w:rPr>
        <w:t>ина</w:t>
      </w:r>
      <w:r w:rsidR="0057456E" w:rsidRPr="005E41B4">
        <w:rPr>
          <w:rStyle w:val="a4"/>
          <w:i/>
          <w:iCs/>
          <w:lang w:val="en-US"/>
        </w:rPr>
        <w:t> E</w:t>
      </w:r>
      <w:r w:rsidR="0057456E" w:rsidRPr="000A6B99">
        <w:rPr>
          <w:rStyle w:val="a4"/>
          <w:i/>
          <w:iCs/>
        </w:rPr>
        <w:t>.</w:t>
      </w:r>
      <w:r w:rsidR="0057456E" w:rsidRPr="005E41B4">
        <w:rPr>
          <w:rStyle w:val="a4"/>
          <w:i/>
          <w:iCs/>
          <w:lang w:val="en-US"/>
        </w:rPr>
        <w:t>A</w:t>
      </w:r>
      <w:r w:rsidR="0057456E" w:rsidRPr="000A6B99">
        <w:rPr>
          <w:rStyle w:val="a4"/>
          <w:i/>
          <w:iCs/>
        </w:rPr>
        <w:t>.</w:t>
      </w:r>
      <w:r w:rsidR="0057456E" w:rsidRPr="000A6B99">
        <w:rPr>
          <w:rStyle w:val="a4"/>
          <w:i/>
          <w:iCs/>
          <w:vertAlign w:val="superscript"/>
        </w:rPr>
        <w:t>6</w:t>
      </w:r>
      <w:r w:rsidR="0057456E" w:rsidRPr="000A6B99">
        <w:t>,</w:t>
      </w:r>
      <w:r w:rsidR="0057456E" w:rsidRPr="005E41B4">
        <w:rPr>
          <w:rStyle w:val="a4"/>
          <w:i/>
          <w:iCs/>
          <w:lang w:val="en-US"/>
        </w:rPr>
        <w:t> </w:t>
      </w:r>
      <w:r>
        <w:rPr>
          <w:rStyle w:val="a4"/>
          <w:i/>
          <w:iCs/>
        </w:rPr>
        <w:t>Крутовский К.В.</w:t>
      </w:r>
      <w:r w:rsidR="0057456E" w:rsidRPr="000A6B99">
        <w:rPr>
          <w:rStyle w:val="a4"/>
          <w:i/>
          <w:iCs/>
          <w:vertAlign w:val="superscript"/>
        </w:rPr>
        <w:t>1,3,4,5</w:t>
      </w:r>
    </w:p>
    <w:p w:rsidR="0057456E" w:rsidRPr="000A6B99" w:rsidRDefault="000A6B99" w:rsidP="0057456E">
      <w:pPr>
        <w:pStyle w:val="a3"/>
        <w:spacing w:before="0" w:beforeAutospacing="0" w:after="0" w:afterAutospacing="0"/>
      </w:pPr>
      <w:r>
        <w:rPr>
          <w:vertAlign w:val="superscript"/>
        </w:rPr>
        <w:t>1</w:t>
      </w:r>
      <w:r>
        <w:t>Сибирский Федеральный Университет, Красноярск, Россия</w:t>
      </w:r>
    </w:p>
    <w:p w:rsidR="0057456E" w:rsidRPr="000A6B99" w:rsidRDefault="0057456E" w:rsidP="0057456E">
      <w:pPr>
        <w:pStyle w:val="a3"/>
        <w:spacing w:before="0" w:beforeAutospacing="0" w:after="0" w:afterAutospacing="0"/>
      </w:pPr>
      <w:r w:rsidRPr="00364AFC">
        <w:rPr>
          <w:vertAlign w:val="superscript"/>
        </w:rPr>
        <w:t>2</w:t>
      </w:r>
      <w:r w:rsidR="000A6B99" w:rsidRPr="00364AFC">
        <w:t>Ин</w:t>
      </w:r>
      <w:r w:rsidR="000A6B99">
        <w:t>ститут</w:t>
      </w:r>
      <w:r w:rsidR="000A6B99" w:rsidRPr="00364AFC">
        <w:t xml:space="preserve"> </w:t>
      </w:r>
      <w:r w:rsidR="000A6B99">
        <w:t>леса</w:t>
      </w:r>
      <w:r w:rsidR="000A6B99" w:rsidRPr="00364AFC">
        <w:t xml:space="preserve"> </w:t>
      </w:r>
      <w:r w:rsidR="000A6B99">
        <w:t>им</w:t>
      </w:r>
      <w:r w:rsidR="000A6B99" w:rsidRPr="00364AFC">
        <w:t xml:space="preserve">. </w:t>
      </w:r>
      <w:r w:rsidR="000A6B99">
        <w:t>В</w:t>
      </w:r>
      <w:r w:rsidR="000A6B99" w:rsidRPr="000A6B99">
        <w:t>.</w:t>
      </w:r>
      <w:r w:rsidR="000A6B99">
        <w:t>Н</w:t>
      </w:r>
      <w:r w:rsidR="000A6B99" w:rsidRPr="000A6B99">
        <w:t xml:space="preserve">. </w:t>
      </w:r>
      <w:r w:rsidR="000A6B99">
        <w:t>Сукачева</w:t>
      </w:r>
      <w:r w:rsidR="000A6B99" w:rsidRPr="000A6B99">
        <w:t xml:space="preserve"> </w:t>
      </w:r>
      <w:r w:rsidR="000A6B99">
        <w:t>СО</w:t>
      </w:r>
      <w:r w:rsidR="000A6B99" w:rsidRPr="000A6B99">
        <w:t xml:space="preserve"> </w:t>
      </w:r>
      <w:r w:rsidR="000A6B99">
        <w:t>РАН</w:t>
      </w:r>
      <w:r w:rsidRPr="000A6B99">
        <w:t xml:space="preserve">, </w:t>
      </w:r>
      <w:r w:rsidR="000A6B99">
        <w:t>Красноярск, Россия</w:t>
      </w:r>
    </w:p>
    <w:p w:rsidR="0057456E" w:rsidRPr="000A6B99" w:rsidRDefault="0057456E" w:rsidP="0057456E">
      <w:pPr>
        <w:pStyle w:val="a3"/>
        <w:spacing w:before="0" w:beforeAutospacing="0" w:after="0" w:afterAutospacing="0"/>
        <w:rPr>
          <w:shd w:val="clear" w:color="auto" w:fill="FFFFFF"/>
        </w:rPr>
      </w:pPr>
      <w:r w:rsidRPr="000A6B99">
        <w:rPr>
          <w:vertAlign w:val="superscript"/>
        </w:rPr>
        <w:t>3</w:t>
      </w:r>
      <w:r w:rsidR="000A6B99">
        <w:rPr>
          <w:shd w:val="clear" w:color="auto" w:fill="FFFFFF"/>
        </w:rPr>
        <w:t>Институт</w:t>
      </w:r>
      <w:r w:rsidR="000A6B99" w:rsidRPr="000A6B99">
        <w:rPr>
          <w:shd w:val="clear" w:color="auto" w:fill="FFFFFF"/>
        </w:rPr>
        <w:t xml:space="preserve"> </w:t>
      </w:r>
      <w:r w:rsidR="000A6B99">
        <w:rPr>
          <w:shd w:val="clear" w:color="auto" w:fill="FFFFFF"/>
        </w:rPr>
        <w:t>общей</w:t>
      </w:r>
      <w:r w:rsidR="000A6B99" w:rsidRPr="000A6B99">
        <w:rPr>
          <w:shd w:val="clear" w:color="auto" w:fill="FFFFFF"/>
        </w:rPr>
        <w:t xml:space="preserve"> </w:t>
      </w:r>
      <w:r w:rsidR="000A6B99">
        <w:rPr>
          <w:shd w:val="clear" w:color="auto" w:fill="FFFFFF"/>
        </w:rPr>
        <w:t>генетики</w:t>
      </w:r>
      <w:r w:rsidR="000A6B99" w:rsidRPr="000A6B99">
        <w:rPr>
          <w:shd w:val="clear" w:color="auto" w:fill="FFFFFF"/>
        </w:rPr>
        <w:t xml:space="preserve"> </w:t>
      </w:r>
      <w:r w:rsidR="000A6B99">
        <w:rPr>
          <w:shd w:val="clear" w:color="auto" w:fill="FFFFFF"/>
        </w:rPr>
        <w:t>им</w:t>
      </w:r>
      <w:r w:rsidR="000A6B99" w:rsidRPr="000A6B99">
        <w:rPr>
          <w:shd w:val="clear" w:color="auto" w:fill="FFFFFF"/>
        </w:rPr>
        <w:t xml:space="preserve">. </w:t>
      </w:r>
      <w:r w:rsidR="000A6B99">
        <w:rPr>
          <w:shd w:val="clear" w:color="auto" w:fill="FFFFFF"/>
        </w:rPr>
        <w:t>Н</w:t>
      </w:r>
      <w:r w:rsidR="000A6B99" w:rsidRPr="000A6B99">
        <w:rPr>
          <w:shd w:val="clear" w:color="auto" w:fill="FFFFFF"/>
        </w:rPr>
        <w:t>.</w:t>
      </w:r>
      <w:r w:rsidR="000A6B99">
        <w:rPr>
          <w:shd w:val="clear" w:color="auto" w:fill="FFFFFF"/>
        </w:rPr>
        <w:t>И</w:t>
      </w:r>
      <w:r w:rsidR="000A6B99" w:rsidRPr="000A6B99">
        <w:rPr>
          <w:shd w:val="clear" w:color="auto" w:fill="FFFFFF"/>
        </w:rPr>
        <w:t xml:space="preserve">. </w:t>
      </w:r>
      <w:r w:rsidR="000A6B99">
        <w:rPr>
          <w:shd w:val="clear" w:color="auto" w:fill="FFFFFF"/>
        </w:rPr>
        <w:t>Вавилова</w:t>
      </w:r>
      <w:r w:rsidR="000A6B99" w:rsidRPr="000A6B99">
        <w:rPr>
          <w:shd w:val="clear" w:color="auto" w:fill="FFFFFF"/>
        </w:rPr>
        <w:t xml:space="preserve"> </w:t>
      </w:r>
      <w:r w:rsidR="000A6B99">
        <w:rPr>
          <w:shd w:val="clear" w:color="auto" w:fill="FFFFFF"/>
        </w:rPr>
        <w:t>РАН</w:t>
      </w:r>
      <w:r w:rsidR="000A6B99" w:rsidRPr="000A6B99">
        <w:rPr>
          <w:shd w:val="clear" w:color="auto" w:fill="FFFFFF"/>
        </w:rPr>
        <w:t xml:space="preserve">, </w:t>
      </w:r>
      <w:r w:rsidR="000A6B99">
        <w:rPr>
          <w:shd w:val="clear" w:color="auto" w:fill="FFFFFF"/>
        </w:rPr>
        <w:t>Москва</w:t>
      </w:r>
      <w:r w:rsidRPr="000A6B99">
        <w:rPr>
          <w:shd w:val="clear" w:color="auto" w:fill="FFFFFF"/>
        </w:rPr>
        <w:t xml:space="preserve">, </w:t>
      </w:r>
      <w:r w:rsidR="000A6B99">
        <w:rPr>
          <w:shd w:val="clear" w:color="auto" w:fill="FFFFFF"/>
        </w:rPr>
        <w:t>Россия</w:t>
      </w:r>
    </w:p>
    <w:p w:rsidR="0057456E" w:rsidRPr="000A6B99" w:rsidRDefault="0057456E" w:rsidP="0057456E">
      <w:pPr>
        <w:pStyle w:val="a3"/>
        <w:spacing w:before="0" w:beforeAutospacing="0" w:after="0" w:afterAutospacing="0"/>
      </w:pPr>
      <w:r w:rsidRPr="000A6B99">
        <w:rPr>
          <w:vertAlign w:val="superscript"/>
        </w:rPr>
        <w:t>4</w:t>
      </w:r>
      <w:r w:rsidR="000A6B99">
        <w:t>Геттингенский университет</w:t>
      </w:r>
      <w:r w:rsidR="000A6B99" w:rsidRPr="000A6B99">
        <w:t>, Геттинген</w:t>
      </w:r>
      <w:r w:rsidRPr="000A6B99">
        <w:t xml:space="preserve">, </w:t>
      </w:r>
      <w:r w:rsidR="000A6B99">
        <w:t>Германия</w:t>
      </w:r>
    </w:p>
    <w:p w:rsidR="0057456E" w:rsidRPr="000A6B99" w:rsidRDefault="0057456E" w:rsidP="0057456E">
      <w:pPr>
        <w:pStyle w:val="a3"/>
        <w:spacing w:before="0" w:beforeAutospacing="0" w:after="0" w:afterAutospacing="0"/>
      </w:pPr>
      <w:r w:rsidRPr="000A6B99">
        <w:rPr>
          <w:vertAlign w:val="superscript"/>
        </w:rPr>
        <w:t>5</w:t>
      </w:r>
      <w:r w:rsidR="000A6B99" w:rsidRPr="000A6B99">
        <w:t>Техасский агро-механ</w:t>
      </w:r>
      <w:r w:rsidR="000A6B99">
        <w:t>ический университет, Колледж Сте</w:t>
      </w:r>
      <w:r w:rsidR="000A6B99" w:rsidRPr="000A6B99">
        <w:t>йшин</w:t>
      </w:r>
      <w:r w:rsidR="000A6B99">
        <w:t>, Техас, США</w:t>
      </w:r>
    </w:p>
    <w:p w:rsidR="0057456E" w:rsidRPr="000A6B99" w:rsidRDefault="0057456E" w:rsidP="0057456E">
      <w:pPr>
        <w:pStyle w:val="a3"/>
        <w:spacing w:before="0" w:beforeAutospacing="0" w:after="0" w:afterAutospacing="0"/>
      </w:pPr>
      <w:r w:rsidRPr="000A6B99">
        <w:rPr>
          <w:vertAlign w:val="superscript"/>
        </w:rPr>
        <w:t>6</w:t>
      </w:r>
      <w:r w:rsidR="000A6B99" w:rsidRPr="000A6B99">
        <w:t xml:space="preserve">Филиал Российского центра защиты леса </w:t>
      </w:r>
      <w:r w:rsidR="000A6B99">
        <w:t>«Центр</w:t>
      </w:r>
      <w:r w:rsidR="000A6B99" w:rsidRPr="000A6B99">
        <w:t xml:space="preserve"> </w:t>
      </w:r>
      <w:r w:rsidR="000A6B99">
        <w:t>защиты</w:t>
      </w:r>
      <w:r w:rsidR="000A6B99" w:rsidRPr="000A6B99">
        <w:t xml:space="preserve"> </w:t>
      </w:r>
      <w:r w:rsidR="000A6B99">
        <w:t>леса</w:t>
      </w:r>
      <w:r w:rsidR="000A6B99" w:rsidRPr="000A6B99">
        <w:t xml:space="preserve"> </w:t>
      </w:r>
      <w:r w:rsidR="000A6B99">
        <w:t>Красноярского</w:t>
      </w:r>
      <w:r w:rsidR="000A6B99" w:rsidRPr="000A6B99">
        <w:t xml:space="preserve"> </w:t>
      </w:r>
      <w:r w:rsidR="000A6B99">
        <w:t>края»</w:t>
      </w:r>
      <w:r w:rsidR="000A6B99" w:rsidRPr="000A6B99">
        <w:t xml:space="preserve">, </w:t>
      </w:r>
      <w:r w:rsidR="000A6B99">
        <w:t>Красноярск</w:t>
      </w:r>
      <w:r w:rsidR="000A6B99" w:rsidRPr="000A6B99">
        <w:t xml:space="preserve">, </w:t>
      </w:r>
      <w:r w:rsidR="000A6B99">
        <w:t>Россия</w:t>
      </w:r>
    </w:p>
    <w:p w:rsidR="0057456E" w:rsidRPr="005E41B4" w:rsidRDefault="0057456E" w:rsidP="0057456E">
      <w:pPr>
        <w:pStyle w:val="a3"/>
        <w:spacing w:before="0" w:beforeAutospacing="0" w:after="0" w:afterAutospacing="0"/>
        <w:rPr>
          <w:lang w:val="en-US"/>
        </w:rPr>
      </w:pPr>
      <w:r w:rsidRPr="005E41B4">
        <w:rPr>
          <w:lang w:val="en-US"/>
        </w:rPr>
        <w:t xml:space="preserve">*e-mail: </w:t>
      </w:r>
      <w:r w:rsidR="001100B6" w:rsidRPr="005E41B4">
        <w:rPr>
          <w:lang w:val="en-US"/>
        </w:rPr>
        <w:t>oreshkova@ksc.krasn.ru</w:t>
      </w:r>
    </w:p>
    <w:p w:rsidR="00613399" w:rsidRPr="005E41B4" w:rsidRDefault="00613399" w:rsidP="00AC21A8">
      <w:pPr>
        <w:pStyle w:val="a3"/>
        <w:spacing w:before="0" w:beforeAutospacing="0" w:after="0" w:afterAutospacing="0"/>
        <w:rPr>
          <w:lang w:val="en-US"/>
        </w:rPr>
      </w:pPr>
    </w:p>
    <w:p w:rsidR="00AC21A8" w:rsidRPr="005E41B4" w:rsidRDefault="00AC21A8" w:rsidP="00EF6A65">
      <w:pPr>
        <w:pStyle w:val="a3"/>
        <w:spacing w:before="0" w:beforeAutospacing="0" w:after="0" w:afterAutospacing="0"/>
        <w:ind w:firstLine="708"/>
        <w:jc w:val="both"/>
      </w:pPr>
      <w:r w:rsidRPr="005E41B4">
        <w:rPr>
          <w:color w:val="000000"/>
        </w:rPr>
        <w:t>Лиственница сибирская (</w:t>
      </w:r>
      <w:r w:rsidRPr="005E41B4">
        <w:rPr>
          <w:i/>
          <w:color w:val="000000"/>
        </w:rPr>
        <w:t>Larix sibirica</w:t>
      </w:r>
      <w:r w:rsidRPr="005E41B4">
        <w:rPr>
          <w:color w:val="000000"/>
        </w:rPr>
        <w:t xml:space="preserve"> Ledeb.) и сосна кед</w:t>
      </w:r>
      <w:r w:rsidR="00BC3146" w:rsidRPr="005E41B4">
        <w:rPr>
          <w:color w:val="000000"/>
        </w:rPr>
        <w:t>ровая сибирская (</w:t>
      </w:r>
      <w:r w:rsidR="00BC3146" w:rsidRPr="005E41B4">
        <w:rPr>
          <w:i/>
          <w:color w:val="000000"/>
        </w:rPr>
        <w:t>Pinus sibirica</w:t>
      </w:r>
      <w:r w:rsidRPr="005E41B4">
        <w:rPr>
          <w:color w:val="000000"/>
        </w:rPr>
        <w:t xml:space="preserve"> Du Tour.) </w:t>
      </w:r>
      <w:r w:rsidR="00CA7F9C" w:rsidRPr="005E41B4">
        <w:rPr>
          <w:color w:val="000000"/>
        </w:rPr>
        <w:t xml:space="preserve">являются </w:t>
      </w:r>
      <w:r w:rsidRPr="005E41B4">
        <w:rPr>
          <w:color w:val="000000"/>
        </w:rPr>
        <w:t>важн</w:t>
      </w:r>
      <w:r w:rsidR="00CA7F9C" w:rsidRPr="005E41B4">
        <w:rPr>
          <w:color w:val="000000"/>
        </w:rPr>
        <w:t xml:space="preserve">ыми </w:t>
      </w:r>
      <w:r w:rsidRPr="005E41B4">
        <w:rPr>
          <w:color w:val="000000"/>
        </w:rPr>
        <w:t>вид</w:t>
      </w:r>
      <w:r w:rsidR="00CA7F9C" w:rsidRPr="005E41B4">
        <w:rPr>
          <w:color w:val="000000"/>
        </w:rPr>
        <w:t>ами</w:t>
      </w:r>
      <w:r w:rsidRPr="005E41B4">
        <w:rPr>
          <w:color w:val="000000"/>
        </w:rPr>
        <w:t xml:space="preserve"> бореальных лесов Сибири</w:t>
      </w:r>
      <w:r w:rsidR="00CA7F9C" w:rsidRPr="005E41B4">
        <w:rPr>
          <w:color w:val="000000"/>
        </w:rPr>
        <w:t xml:space="preserve"> и</w:t>
      </w:r>
      <w:r w:rsidRPr="005E41B4">
        <w:rPr>
          <w:color w:val="000000"/>
        </w:rPr>
        <w:t xml:space="preserve"> имею</w:t>
      </w:r>
      <w:r w:rsidR="00CA7F9C" w:rsidRPr="005E41B4">
        <w:rPr>
          <w:color w:val="000000"/>
        </w:rPr>
        <w:t>т</w:t>
      </w:r>
      <w:r w:rsidRPr="005E41B4">
        <w:rPr>
          <w:color w:val="000000"/>
        </w:rPr>
        <w:t xml:space="preserve"> огромное </w:t>
      </w:r>
      <w:r w:rsidR="00CA7F9C" w:rsidRPr="005E41B4">
        <w:rPr>
          <w:color w:val="000000"/>
        </w:rPr>
        <w:t xml:space="preserve">экономическое, экологическое и эстетическое значение. </w:t>
      </w:r>
      <w:r w:rsidR="007649E8" w:rsidRPr="005E41B4">
        <w:rPr>
          <w:color w:val="000000"/>
        </w:rPr>
        <w:t>В связи с тем, что данные виды не являются модельными объектами геномных исследований, на текущий момент накоплено крайне мало знаний об их генах и геномах.</w:t>
      </w:r>
      <w:r w:rsidR="00A26B58" w:rsidRPr="005E41B4">
        <w:rPr>
          <w:color w:val="000000"/>
        </w:rPr>
        <w:t xml:space="preserve">Сложность </w:t>
      </w:r>
      <w:r w:rsidR="007649E8" w:rsidRPr="005E41B4">
        <w:rPr>
          <w:color w:val="000000"/>
        </w:rPr>
        <w:t xml:space="preserve">исследований геномов этих видов связана </w:t>
      </w:r>
      <w:r w:rsidR="00A26B58" w:rsidRPr="005E41B4">
        <w:rPr>
          <w:color w:val="000000"/>
        </w:rPr>
        <w:t xml:space="preserve">также </w:t>
      </w:r>
      <w:r w:rsidR="007649E8" w:rsidRPr="005E41B4">
        <w:rPr>
          <w:color w:val="000000"/>
        </w:rPr>
        <w:t xml:space="preserve">с их </w:t>
      </w:r>
      <w:r w:rsidR="00A26B58">
        <w:rPr>
          <w:color w:val="000000"/>
        </w:rPr>
        <w:t xml:space="preserve">огромными </w:t>
      </w:r>
      <w:r w:rsidR="007649E8" w:rsidRPr="005E41B4">
        <w:rPr>
          <w:color w:val="000000"/>
        </w:rPr>
        <w:t xml:space="preserve">размерами. Так, геном лиственницы сибирской составляет 12,03 </w:t>
      </w:r>
      <w:r w:rsidR="007649E8" w:rsidRPr="005E41B4">
        <w:rPr>
          <w:color w:val="000000"/>
          <w:lang w:val="en-US"/>
        </w:rPr>
        <w:t>Gbp</w:t>
      </w:r>
      <w:r w:rsidR="007649E8" w:rsidRPr="005E41B4">
        <w:rPr>
          <w:color w:val="000000"/>
        </w:rPr>
        <w:t xml:space="preserve">, сосны сибирской кедровой – 23,6 </w:t>
      </w:r>
      <w:r w:rsidR="007649E8" w:rsidRPr="005E41B4">
        <w:rPr>
          <w:color w:val="000000"/>
          <w:lang w:val="en-US"/>
        </w:rPr>
        <w:t>Gbp</w:t>
      </w:r>
      <w:r w:rsidR="007649E8" w:rsidRPr="005E41B4">
        <w:rPr>
          <w:color w:val="000000"/>
        </w:rPr>
        <w:t>, что в 4 и 7 раз больше размера генома человека.</w:t>
      </w:r>
    </w:p>
    <w:p w:rsidR="00AC21A8" w:rsidRPr="005E41B4" w:rsidRDefault="00AC21A8" w:rsidP="00EF6A65">
      <w:pPr>
        <w:pStyle w:val="a3"/>
        <w:spacing w:before="0" w:beforeAutospacing="0" w:after="0" w:afterAutospacing="0"/>
        <w:ind w:firstLine="708"/>
        <w:jc w:val="both"/>
        <w:rPr>
          <w:color w:val="000000"/>
        </w:rPr>
      </w:pPr>
      <w:r w:rsidRPr="005E41B4">
        <w:rPr>
          <w:color w:val="000000"/>
        </w:rPr>
        <w:t xml:space="preserve">Основной целью </w:t>
      </w:r>
      <w:r w:rsidR="007649E8" w:rsidRPr="005E41B4">
        <w:rPr>
          <w:color w:val="000000"/>
        </w:rPr>
        <w:t xml:space="preserve">наших </w:t>
      </w:r>
      <w:r w:rsidRPr="005E41B4">
        <w:rPr>
          <w:color w:val="000000"/>
        </w:rPr>
        <w:t>исследований является проведение полногеномного секвенирования</w:t>
      </w:r>
      <w:r w:rsidR="007649E8" w:rsidRPr="005E41B4">
        <w:rPr>
          <w:color w:val="000000"/>
        </w:rPr>
        <w:t>,</w:t>
      </w:r>
      <w:r w:rsidRPr="005E41B4">
        <w:rPr>
          <w:color w:val="000000"/>
        </w:rPr>
        <w:t xml:space="preserve"> сборки</w:t>
      </w:r>
      <w:r w:rsidR="007649E8" w:rsidRPr="005E41B4">
        <w:rPr>
          <w:color w:val="000000"/>
        </w:rPr>
        <w:t>,</w:t>
      </w:r>
      <w:r w:rsidRPr="005E41B4">
        <w:rPr>
          <w:color w:val="000000"/>
        </w:rPr>
        <w:t xml:space="preserve"> сравнительного анализа и аннотирования геномов лиственницы сибирской и кедра.</w:t>
      </w:r>
    </w:p>
    <w:p w:rsidR="007649E8" w:rsidRPr="005E41B4" w:rsidRDefault="00B45B92" w:rsidP="00EF6A65">
      <w:pPr>
        <w:pStyle w:val="a3"/>
        <w:spacing w:before="0" w:beforeAutospacing="0" w:after="0" w:afterAutospacing="0"/>
        <w:ind w:firstLine="708"/>
        <w:jc w:val="both"/>
      </w:pPr>
      <w:r w:rsidRPr="005E41B4">
        <w:t xml:space="preserve">Секвенирование осуществляется с использованием секвенаторов </w:t>
      </w:r>
      <w:r w:rsidRPr="005E41B4">
        <w:rPr>
          <w:lang w:val="en-US"/>
        </w:rPr>
        <w:t>Illumina</w:t>
      </w:r>
      <w:r w:rsidRPr="005E41B4">
        <w:t xml:space="preserve"> </w:t>
      </w:r>
      <w:r w:rsidRPr="005E41B4">
        <w:rPr>
          <w:lang w:val="en-US"/>
        </w:rPr>
        <w:t>HiSeq</w:t>
      </w:r>
      <w:r w:rsidRPr="005E41B4">
        <w:t xml:space="preserve"> 2000 и </w:t>
      </w:r>
      <w:r w:rsidRPr="005E41B4">
        <w:rPr>
          <w:lang w:val="en-US"/>
        </w:rPr>
        <w:t>MiSeq</w:t>
      </w:r>
      <w:r w:rsidRPr="005E41B4">
        <w:t>. Д</w:t>
      </w:r>
      <w:r w:rsidR="007649E8" w:rsidRPr="005E41B4">
        <w:t xml:space="preserve">ля </w:t>
      </w:r>
      <w:r w:rsidR="007649E8" w:rsidRPr="00797F89">
        <w:rPr>
          <w:i/>
          <w:lang w:val="en-US"/>
        </w:rPr>
        <w:t>L</w:t>
      </w:r>
      <w:r w:rsidR="007649E8" w:rsidRPr="00797F89">
        <w:rPr>
          <w:i/>
        </w:rPr>
        <w:t xml:space="preserve">. </w:t>
      </w:r>
      <w:r w:rsidR="007649E8" w:rsidRPr="00797F89">
        <w:rPr>
          <w:i/>
          <w:lang w:val="en-US"/>
        </w:rPr>
        <w:t>sibirica</w:t>
      </w:r>
      <w:r w:rsidR="007649E8" w:rsidRPr="005E41B4">
        <w:t xml:space="preserve"> произведено секвенирование</w:t>
      </w:r>
      <w:r w:rsidRPr="005E41B4">
        <w:t xml:space="preserve"> </w:t>
      </w:r>
      <w:r w:rsidR="00F17416">
        <w:t>парно</w:t>
      </w:r>
      <w:r w:rsidR="00A26B58">
        <w:t>концевых (</w:t>
      </w:r>
      <w:r w:rsidRPr="005E41B4">
        <w:rPr>
          <w:lang w:val="en-US"/>
        </w:rPr>
        <w:t>PE</w:t>
      </w:r>
      <w:r w:rsidR="00A26B58">
        <w:t>)</w:t>
      </w:r>
      <w:r w:rsidRPr="005E41B4">
        <w:t xml:space="preserve"> библиотек длиной 250-500 </w:t>
      </w:r>
      <w:r w:rsidRPr="005E41B4">
        <w:rPr>
          <w:lang w:val="en-US"/>
        </w:rPr>
        <w:t>bp</w:t>
      </w:r>
      <w:r w:rsidRPr="005E41B4">
        <w:t xml:space="preserve"> и </w:t>
      </w:r>
      <w:r w:rsidR="00F17416" w:rsidRPr="00F17416">
        <w:t>сцепленноконцев</w:t>
      </w:r>
      <w:r w:rsidR="00F17416">
        <w:t>ых (</w:t>
      </w:r>
      <w:r w:rsidRPr="005E41B4">
        <w:rPr>
          <w:lang w:val="en-US"/>
        </w:rPr>
        <w:t>MP</w:t>
      </w:r>
      <w:r w:rsidR="00F17416">
        <w:t>)</w:t>
      </w:r>
      <w:r w:rsidRPr="005E41B4">
        <w:t xml:space="preserve"> </w:t>
      </w:r>
      <w:r w:rsidR="00F17416" w:rsidRPr="005E41B4">
        <w:t xml:space="preserve">библиотек </w:t>
      </w:r>
      <w:r w:rsidR="00F17416">
        <w:t>для фрагментов</w:t>
      </w:r>
      <w:r w:rsidR="00F17416" w:rsidRPr="005E41B4">
        <w:t xml:space="preserve"> </w:t>
      </w:r>
      <w:r w:rsidRPr="005E41B4">
        <w:t xml:space="preserve">3000 </w:t>
      </w:r>
      <w:r w:rsidRPr="005E41B4">
        <w:rPr>
          <w:lang w:val="en-US"/>
        </w:rPr>
        <w:t>bp</w:t>
      </w:r>
      <w:r w:rsidRPr="005E41B4">
        <w:t xml:space="preserve">, полученных из хвои, мегагаметофитов и каллусной культуры. Для </w:t>
      </w:r>
      <w:r w:rsidRPr="00797F89">
        <w:rPr>
          <w:i/>
          <w:lang w:val="en-US"/>
        </w:rPr>
        <w:t>P</w:t>
      </w:r>
      <w:r w:rsidRPr="00797F89">
        <w:rPr>
          <w:i/>
        </w:rPr>
        <w:t>.</w:t>
      </w:r>
      <w:r w:rsidRPr="00797F89">
        <w:rPr>
          <w:i/>
          <w:lang w:val="en-US"/>
        </w:rPr>
        <w:t>sibirica</w:t>
      </w:r>
      <w:r w:rsidRPr="005E41B4">
        <w:t xml:space="preserve"> секвенированы аналогичные библиотеки, полученные из мегагаметофитов. На текущий момент покрытие геномов составляет 74</w:t>
      </w:r>
      <w:r w:rsidRPr="005E41B4">
        <w:rPr>
          <w:lang w:val="en-US"/>
        </w:rPr>
        <w:t>X</w:t>
      </w:r>
      <w:r w:rsidRPr="005E41B4">
        <w:t xml:space="preserve"> и 25</w:t>
      </w:r>
      <w:r w:rsidRPr="005E41B4">
        <w:rPr>
          <w:lang w:val="en-US"/>
        </w:rPr>
        <w:t>X</w:t>
      </w:r>
      <w:r w:rsidRPr="005E41B4">
        <w:t xml:space="preserve"> для лиственницы и кедра соответственно. Также, произведено секвенирование транскриптома почек лиственницы сибирской.</w:t>
      </w:r>
    </w:p>
    <w:p w:rsidR="0057456E" w:rsidRPr="005E41B4" w:rsidRDefault="00B45B92" w:rsidP="00EF6A65">
      <w:pPr>
        <w:pStyle w:val="a3"/>
        <w:spacing w:before="0" w:beforeAutospacing="0" w:after="0" w:afterAutospacing="0"/>
        <w:ind w:firstLine="708"/>
        <w:jc w:val="both"/>
        <w:rPr>
          <w:color w:val="000000"/>
        </w:rPr>
      </w:pPr>
      <w:r w:rsidRPr="005E41B4">
        <w:t>Полученные данные секвенирвоания позволили получить</w:t>
      </w:r>
      <w:r w:rsidR="004818FC" w:rsidRPr="005E41B4">
        <w:t xml:space="preserve"> </w:t>
      </w:r>
      <w:r w:rsidR="00BC3146" w:rsidRPr="005E41B4">
        <w:t xml:space="preserve">черновые сборки геномов </w:t>
      </w:r>
      <w:r w:rsidR="00BC3146" w:rsidRPr="00797F89">
        <w:rPr>
          <w:i/>
          <w:color w:val="000000"/>
        </w:rPr>
        <w:t>L</w:t>
      </w:r>
      <w:r w:rsidR="004818FC" w:rsidRPr="00797F89">
        <w:rPr>
          <w:i/>
          <w:color w:val="000000"/>
        </w:rPr>
        <w:t>.</w:t>
      </w:r>
      <w:r w:rsidR="00F17416" w:rsidRPr="00797F89">
        <w:rPr>
          <w:i/>
          <w:color w:val="000000"/>
        </w:rPr>
        <w:t xml:space="preserve"> </w:t>
      </w:r>
      <w:r w:rsidR="00BC3146" w:rsidRPr="00797F89">
        <w:rPr>
          <w:i/>
          <w:color w:val="000000"/>
        </w:rPr>
        <w:t>sibirica</w:t>
      </w:r>
      <w:r w:rsidR="00BC3146" w:rsidRPr="005E41B4">
        <w:rPr>
          <w:color w:val="000000"/>
        </w:rPr>
        <w:t xml:space="preserve"> и </w:t>
      </w:r>
      <w:r w:rsidR="00BC3146" w:rsidRPr="00797F89">
        <w:rPr>
          <w:i/>
          <w:color w:val="000000"/>
        </w:rPr>
        <w:t>P</w:t>
      </w:r>
      <w:r w:rsidR="004818FC" w:rsidRPr="00797F89">
        <w:rPr>
          <w:i/>
          <w:color w:val="000000"/>
        </w:rPr>
        <w:t>.</w:t>
      </w:r>
      <w:r w:rsidR="00F17416">
        <w:rPr>
          <w:i/>
          <w:color w:val="000000"/>
        </w:rPr>
        <w:t xml:space="preserve"> </w:t>
      </w:r>
      <w:r w:rsidR="00BC3146" w:rsidRPr="00797F89">
        <w:rPr>
          <w:i/>
          <w:color w:val="000000"/>
        </w:rPr>
        <w:t>sibirica</w:t>
      </w:r>
      <w:r w:rsidR="004818FC" w:rsidRPr="005E41B4">
        <w:rPr>
          <w:color w:val="000000"/>
        </w:rPr>
        <w:t xml:space="preserve">, которые использовались для поиска микросателлитных локусов и дизайна праймеров к ним с целью дальнейшего выявления высокополиморфных и высокоинформативных </w:t>
      </w:r>
      <w:r w:rsidR="004818FC" w:rsidRPr="005E41B4">
        <w:rPr>
          <w:color w:val="000000"/>
          <w:lang w:val="en-US"/>
        </w:rPr>
        <w:t>SSR</w:t>
      </w:r>
      <w:r w:rsidR="004818FC" w:rsidRPr="005E41B4">
        <w:rPr>
          <w:color w:val="000000"/>
        </w:rPr>
        <w:t>-маркеров дл</w:t>
      </w:r>
      <w:r w:rsidR="009966CC" w:rsidRPr="005E41B4">
        <w:rPr>
          <w:color w:val="000000"/>
        </w:rPr>
        <w:t>я</w:t>
      </w:r>
      <w:r w:rsidR="004818FC" w:rsidRPr="005E41B4">
        <w:rPr>
          <w:color w:val="000000"/>
        </w:rPr>
        <w:t xml:space="preserve"> популяционно-генетических исследований. Для лиственницы сибирской впервые был собран и аннотирован хлоропластный геном, для сосны сибирской удалось улучшить сборку опубликованного в </w:t>
      </w:r>
      <w:r w:rsidR="004818FC" w:rsidRPr="005E41B4">
        <w:rPr>
          <w:color w:val="000000"/>
          <w:lang w:val="en-US"/>
        </w:rPr>
        <w:t>Genbank</w:t>
      </w:r>
      <w:r w:rsidR="004818FC" w:rsidRPr="005E41B4">
        <w:rPr>
          <w:color w:val="000000"/>
        </w:rPr>
        <w:t xml:space="preserve"> хлоропластного генома (FJ899558.1)</w:t>
      </w:r>
      <w:r w:rsidR="009966CC" w:rsidRPr="005E41B4">
        <w:rPr>
          <w:color w:val="000000"/>
        </w:rPr>
        <w:t xml:space="preserve">, закрыв пропуски суммарной длиной в 16085 </w:t>
      </w:r>
      <w:r w:rsidR="009966CC" w:rsidRPr="005E41B4">
        <w:rPr>
          <w:color w:val="000000"/>
          <w:lang w:val="en-US"/>
        </w:rPr>
        <w:t>bp</w:t>
      </w:r>
      <w:r w:rsidR="009966CC" w:rsidRPr="005E41B4">
        <w:rPr>
          <w:color w:val="000000"/>
        </w:rPr>
        <w:t>. По результатам секвенирования образцов, обогащенных мтДНК проведен</w:t>
      </w:r>
      <w:r w:rsidR="00F17416">
        <w:rPr>
          <w:color w:val="000000"/>
        </w:rPr>
        <w:t>ы</w:t>
      </w:r>
      <w:r w:rsidR="009966CC" w:rsidRPr="005E41B4">
        <w:rPr>
          <w:color w:val="000000"/>
        </w:rPr>
        <w:t xml:space="preserve"> черновая сборка </w:t>
      </w:r>
      <w:r w:rsidR="00F17416">
        <w:rPr>
          <w:color w:val="000000"/>
        </w:rPr>
        <w:t>митохондриального генома и его предварительный анализ</w:t>
      </w:r>
      <w:r w:rsidR="009966CC" w:rsidRPr="005E41B4">
        <w:rPr>
          <w:color w:val="000000"/>
        </w:rPr>
        <w:t>.</w:t>
      </w:r>
    </w:p>
    <w:p w:rsidR="009966CC" w:rsidRPr="005E41B4" w:rsidRDefault="00776540" w:rsidP="00EF6A65">
      <w:pPr>
        <w:pStyle w:val="a3"/>
        <w:spacing w:before="0" w:beforeAutospacing="0" w:after="0" w:afterAutospacing="0"/>
        <w:ind w:firstLine="708"/>
        <w:jc w:val="both"/>
        <w:rPr>
          <w:color w:val="000000"/>
        </w:rPr>
      </w:pPr>
      <w:r w:rsidRPr="005E41B4">
        <w:rPr>
          <w:color w:val="000000"/>
        </w:rPr>
        <w:t xml:space="preserve">Сборка транскриптома </w:t>
      </w:r>
      <w:r w:rsidR="0021143E" w:rsidRPr="005E41B4">
        <w:rPr>
          <w:color w:val="000000"/>
        </w:rPr>
        <w:t>п</w:t>
      </w:r>
      <w:r w:rsidR="00F76409" w:rsidRPr="005E41B4">
        <w:rPr>
          <w:color w:val="000000"/>
        </w:rPr>
        <w:t xml:space="preserve">озволила получить 43717 юнигенов </w:t>
      </w:r>
      <w:r w:rsidR="00A511CA" w:rsidRPr="005E41B4">
        <w:rPr>
          <w:color w:val="000000"/>
        </w:rPr>
        <w:t xml:space="preserve">общей длиной </w:t>
      </w:r>
      <w:r w:rsidR="00E11BCF" w:rsidRPr="005E41B4">
        <w:rPr>
          <w:color w:val="000000"/>
        </w:rPr>
        <w:t xml:space="preserve">более 26 </w:t>
      </w:r>
      <w:r w:rsidR="00E11BCF" w:rsidRPr="005E41B4">
        <w:rPr>
          <w:color w:val="000000"/>
          <w:lang w:val="en-US"/>
        </w:rPr>
        <w:t>Mbp</w:t>
      </w:r>
      <w:r w:rsidR="00E11BCF" w:rsidRPr="005E41B4">
        <w:rPr>
          <w:color w:val="000000"/>
        </w:rPr>
        <w:t xml:space="preserve">, длина наиболее длинного юнигена составила 8512 </w:t>
      </w:r>
      <w:r w:rsidR="00E11BCF" w:rsidRPr="005E41B4">
        <w:rPr>
          <w:color w:val="000000"/>
          <w:lang w:val="en-US"/>
        </w:rPr>
        <w:t>bp</w:t>
      </w:r>
      <w:r w:rsidR="00E11BCF" w:rsidRPr="005E41B4">
        <w:rPr>
          <w:color w:val="000000"/>
        </w:rPr>
        <w:t xml:space="preserve">, </w:t>
      </w:r>
      <w:r w:rsidR="00E11BCF" w:rsidRPr="005E41B4">
        <w:rPr>
          <w:color w:val="000000"/>
          <w:lang w:val="en-US"/>
        </w:rPr>
        <w:t>N</w:t>
      </w:r>
      <w:r w:rsidR="00E11BCF" w:rsidRPr="005E41B4">
        <w:rPr>
          <w:color w:val="000000"/>
        </w:rPr>
        <w:t>50</w:t>
      </w:r>
      <w:r w:rsidR="00F17416">
        <w:rPr>
          <w:color w:val="000000"/>
        </w:rPr>
        <w:t xml:space="preserve"> =</w:t>
      </w:r>
      <w:r w:rsidR="00E11BCF" w:rsidRPr="005E41B4">
        <w:rPr>
          <w:color w:val="000000"/>
        </w:rPr>
        <w:t> </w:t>
      </w:r>
      <w:r w:rsidR="005E41B4" w:rsidRPr="005E41B4">
        <w:rPr>
          <w:color w:val="000000"/>
        </w:rPr>
        <w:t>1330</w:t>
      </w:r>
      <w:r w:rsidR="00E11BCF" w:rsidRPr="005E41B4">
        <w:rPr>
          <w:color w:val="000000"/>
        </w:rPr>
        <w:t xml:space="preserve"> </w:t>
      </w:r>
      <w:r w:rsidR="00E11BCF" w:rsidRPr="005E41B4">
        <w:rPr>
          <w:color w:val="000000"/>
          <w:lang w:val="en-US"/>
        </w:rPr>
        <w:t>bp</w:t>
      </w:r>
      <w:r w:rsidR="00F17416">
        <w:rPr>
          <w:color w:val="000000"/>
        </w:rPr>
        <w:t>,</w:t>
      </w:r>
      <w:r w:rsidR="009966CC" w:rsidRPr="005E41B4">
        <w:rPr>
          <w:color w:val="000000"/>
        </w:rPr>
        <w:t xml:space="preserve"> число </w:t>
      </w:r>
      <w:r w:rsidR="00F17416" w:rsidRPr="005E41B4">
        <w:rPr>
          <w:color w:val="000000"/>
        </w:rPr>
        <w:t xml:space="preserve">юнигенов </w:t>
      </w:r>
      <w:r w:rsidR="009966CC" w:rsidRPr="005E41B4">
        <w:rPr>
          <w:color w:val="000000"/>
        </w:rPr>
        <w:t>длиной бо</w:t>
      </w:r>
      <w:r w:rsidR="005E41B4" w:rsidRPr="005E41B4">
        <w:rPr>
          <w:color w:val="000000"/>
        </w:rPr>
        <w:t xml:space="preserve">лее 1000 п.н.о. составило 6919. </w:t>
      </w:r>
      <w:r w:rsidR="009966CC" w:rsidRPr="005E41B4">
        <w:rPr>
          <w:color w:val="000000"/>
        </w:rPr>
        <w:t>Сравнительный анализ полученной сборки с опубликованными сборками транскриптомов некоторых хвойных показал достаточно высокую степень сходства полученных контигов и контигов предыдущих сборок. Таким образом, на данный момент получена сборка, составляющая около 70% от предполагаемой общей длины транскриптома лиственницы сибирской.</w:t>
      </w:r>
    </w:p>
    <w:p w:rsidR="009966CC" w:rsidRDefault="00CA7F9C" w:rsidP="00EF6A65">
      <w:pPr>
        <w:pStyle w:val="a3"/>
        <w:spacing w:before="0" w:beforeAutospacing="0" w:after="0" w:afterAutospacing="0"/>
        <w:jc w:val="both"/>
        <w:rPr>
          <w:i/>
          <w:color w:val="000000"/>
        </w:rPr>
      </w:pPr>
      <w:r w:rsidRPr="00EF6A65">
        <w:rPr>
          <w:i/>
          <w:color w:val="000000"/>
        </w:rPr>
        <w:t>Работа выполнена в рамках проекта «Геномные исследования основных бореальных лесообразующих хвойных видов и их наиболее опасных патогенов в Российской Федерации», финансируемого Правительством РФ (договор № 14.Y26.31.0004).</w:t>
      </w:r>
    </w:p>
    <w:p w:rsidR="000F5729" w:rsidRPr="000F5729" w:rsidRDefault="000F5729" w:rsidP="000F5729">
      <w:pPr>
        <w:pStyle w:val="a3"/>
        <w:shd w:val="clear" w:color="auto" w:fill="FFFFFF"/>
        <w:spacing w:before="0" w:beforeAutospacing="0" w:after="0" w:afterAutospacing="0"/>
        <w:jc w:val="center"/>
        <w:rPr>
          <w:b/>
          <w:lang w:val="en-US"/>
        </w:rPr>
      </w:pPr>
      <w:r w:rsidRPr="000F5729">
        <w:rPr>
          <w:b/>
          <w:lang w:val="en-US"/>
        </w:rPr>
        <w:lastRenderedPageBreak/>
        <w:t>GENOME SEQUENCING AND ASSEMBLY OF SIBERIAN LARCH (LARIX SIBIRICA LEDEB.) AND SIBERIAN PINE (PINUS SIBIRICA DU TOUR.)</w:t>
      </w:r>
    </w:p>
    <w:p w:rsidR="000F5729" w:rsidRPr="000F5729" w:rsidRDefault="000F5729" w:rsidP="000F5729">
      <w:pPr>
        <w:pStyle w:val="a3"/>
        <w:shd w:val="clear" w:color="auto" w:fill="FFFFFF"/>
        <w:spacing w:before="0" w:beforeAutospacing="0" w:after="0" w:afterAutospacing="0"/>
        <w:jc w:val="center"/>
        <w:rPr>
          <w:b/>
          <w:lang w:val="en-US"/>
        </w:rPr>
      </w:pPr>
      <w:r w:rsidRPr="000F5729">
        <w:rPr>
          <w:b/>
          <w:lang w:val="en-US"/>
        </w:rPr>
        <w:t>AND PRELIMENARY TRANSCRIPTOME DATA</w:t>
      </w:r>
    </w:p>
    <w:p w:rsidR="000F5729" w:rsidRPr="000F5729" w:rsidRDefault="000F5729" w:rsidP="000F5729">
      <w:pPr>
        <w:pStyle w:val="a3"/>
        <w:shd w:val="clear" w:color="auto" w:fill="FFFFFF"/>
        <w:spacing w:before="0" w:beforeAutospacing="0" w:after="0" w:afterAutospacing="0"/>
        <w:jc w:val="center"/>
        <w:rPr>
          <w:b/>
          <w:lang w:val="en-US"/>
        </w:rPr>
      </w:pPr>
    </w:p>
    <w:p w:rsidR="000F5729" w:rsidRPr="00364AFC" w:rsidRDefault="000F5729" w:rsidP="00364AFC">
      <w:pPr>
        <w:pStyle w:val="a3"/>
        <w:spacing w:before="0" w:beforeAutospacing="0" w:after="0" w:afterAutospacing="0"/>
        <w:jc w:val="center"/>
        <w:rPr>
          <w:b/>
          <w:bCs/>
          <w:i/>
          <w:iCs/>
          <w:lang w:val="en-US"/>
        </w:rPr>
      </w:pPr>
      <w:r w:rsidRPr="000F5729">
        <w:rPr>
          <w:rStyle w:val="a4"/>
          <w:i/>
          <w:iCs/>
          <w:lang w:val="en-US"/>
        </w:rPr>
        <w:t>Oreshkova N.V.*</w:t>
      </w:r>
      <w:r w:rsidRPr="000F5729">
        <w:rPr>
          <w:rStyle w:val="a4"/>
          <w:i/>
          <w:iCs/>
          <w:vertAlign w:val="superscript"/>
          <w:lang w:val="en-US"/>
        </w:rPr>
        <w:t>1,2</w:t>
      </w:r>
      <w:r w:rsidRPr="000F5729">
        <w:rPr>
          <w:rStyle w:val="a4"/>
          <w:i/>
          <w:iCs/>
          <w:lang w:val="en-US"/>
        </w:rPr>
        <w:t>, Putintseva Yu.A.</w:t>
      </w:r>
      <w:r w:rsidRPr="000F5729">
        <w:rPr>
          <w:rStyle w:val="a4"/>
          <w:i/>
          <w:iCs/>
          <w:vertAlign w:val="superscript"/>
          <w:lang w:val="en-US"/>
        </w:rPr>
        <w:t>1</w:t>
      </w:r>
      <w:r w:rsidRPr="000F5729">
        <w:rPr>
          <w:rStyle w:val="a4"/>
          <w:i/>
          <w:iCs/>
          <w:lang w:val="en-US"/>
        </w:rPr>
        <w:t>, Kuzmin D.A.</w:t>
      </w:r>
      <w:r w:rsidRPr="000F5729">
        <w:rPr>
          <w:rStyle w:val="a4"/>
          <w:i/>
          <w:iCs/>
          <w:vertAlign w:val="superscript"/>
          <w:lang w:val="en-US"/>
        </w:rPr>
        <w:t>1</w:t>
      </w:r>
      <w:r w:rsidRPr="000F5729">
        <w:rPr>
          <w:rStyle w:val="a4"/>
          <w:i/>
          <w:iCs/>
          <w:lang w:val="en-US"/>
        </w:rPr>
        <w:t>, Sharov V.V.</w:t>
      </w:r>
      <w:r w:rsidRPr="000F5729">
        <w:rPr>
          <w:rStyle w:val="a4"/>
          <w:i/>
          <w:iCs/>
          <w:vertAlign w:val="superscript"/>
          <w:lang w:val="en-US"/>
        </w:rPr>
        <w:t>1</w:t>
      </w:r>
      <w:r w:rsidRPr="000F5729">
        <w:rPr>
          <w:rStyle w:val="a4"/>
          <w:i/>
          <w:iCs/>
          <w:lang w:val="en-US"/>
        </w:rPr>
        <w:t>, Biryukov V.V.</w:t>
      </w:r>
      <w:r w:rsidRPr="000F5729">
        <w:rPr>
          <w:rStyle w:val="a4"/>
          <w:i/>
          <w:iCs/>
          <w:vertAlign w:val="superscript"/>
          <w:lang w:val="en-US"/>
        </w:rPr>
        <w:t>1</w:t>
      </w:r>
      <w:r w:rsidRPr="000F5729">
        <w:rPr>
          <w:rStyle w:val="a4"/>
          <w:i/>
          <w:iCs/>
          <w:lang w:val="en-US"/>
        </w:rPr>
        <w:t>, Makolov S.V.</w:t>
      </w:r>
      <w:r w:rsidRPr="000F5729">
        <w:rPr>
          <w:rStyle w:val="a4"/>
          <w:i/>
          <w:iCs/>
          <w:vertAlign w:val="superscript"/>
          <w:lang w:val="en-US"/>
        </w:rPr>
        <w:t>1</w:t>
      </w:r>
      <w:r w:rsidRPr="000F5729">
        <w:rPr>
          <w:rStyle w:val="a4"/>
          <w:i/>
          <w:iCs/>
          <w:lang w:val="en-US"/>
        </w:rPr>
        <w:t>, Deych K.O.</w:t>
      </w:r>
      <w:r w:rsidRPr="000F5729">
        <w:rPr>
          <w:rStyle w:val="a4"/>
          <w:i/>
          <w:iCs/>
          <w:vertAlign w:val="superscript"/>
          <w:lang w:val="en-US"/>
        </w:rPr>
        <w:t>1,6</w:t>
      </w:r>
      <w:r w:rsidRPr="000F5729">
        <w:rPr>
          <w:rStyle w:val="a4"/>
          <w:i/>
          <w:iCs/>
          <w:lang w:val="en-US"/>
        </w:rPr>
        <w:t>, Ibe A.A.</w:t>
      </w:r>
      <w:r w:rsidRPr="000F5729">
        <w:rPr>
          <w:rStyle w:val="a4"/>
          <w:i/>
          <w:iCs/>
          <w:vertAlign w:val="superscript"/>
          <w:lang w:val="en-US"/>
        </w:rPr>
        <w:t>1,6</w:t>
      </w:r>
      <w:r w:rsidRPr="000F5729">
        <w:rPr>
          <w:rStyle w:val="a4"/>
          <w:i/>
          <w:iCs/>
          <w:lang w:val="en-US"/>
        </w:rPr>
        <w:t>, Shilkina E.A.</w:t>
      </w:r>
      <w:r w:rsidRPr="000F5729">
        <w:rPr>
          <w:rStyle w:val="a4"/>
          <w:i/>
          <w:iCs/>
          <w:vertAlign w:val="superscript"/>
          <w:lang w:val="en-US"/>
        </w:rPr>
        <w:t>6</w:t>
      </w:r>
      <w:r w:rsidRPr="000F5729">
        <w:rPr>
          <w:lang w:val="en-US"/>
        </w:rPr>
        <w:t>,</w:t>
      </w:r>
      <w:r w:rsidRPr="000F5729">
        <w:rPr>
          <w:rStyle w:val="a4"/>
          <w:i/>
          <w:iCs/>
          <w:lang w:val="en-US"/>
        </w:rPr>
        <w:t> Krutovsky K.V.</w:t>
      </w:r>
      <w:r w:rsidRPr="000F5729">
        <w:rPr>
          <w:rStyle w:val="a4"/>
          <w:i/>
          <w:iCs/>
          <w:vertAlign w:val="superscript"/>
          <w:lang w:val="en-US"/>
        </w:rPr>
        <w:t>1,3,4,5</w:t>
      </w:r>
      <w:bookmarkStart w:id="0" w:name="_GoBack"/>
      <w:bookmarkEnd w:id="0"/>
    </w:p>
    <w:p w:rsidR="000F5729" w:rsidRPr="000F5729" w:rsidRDefault="000F5729" w:rsidP="000F5729">
      <w:pPr>
        <w:pStyle w:val="a3"/>
        <w:spacing w:before="0" w:beforeAutospacing="0" w:after="0" w:afterAutospacing="0"/>
        <w:rPr>
          <w:lang w:val="en-US"/>
        </w:rPr>
      </w:pPr>
      <w:r w:rsidRPr="000F5729">
        <w:rPr>
          <w:vertAlign w:val="superscript"/>
          <w:lang w:val="en-US"/>
        </w:rPr>
        <w:t>1</w:t>
      </w:r>
      <w:r w:rsidRPr="000F5729">
        <w:rPr>
          <w:lang w:val="en-US"/>
        </w:rPr>
        <w:t>Siberian Federal University, Krasnoyarsk, Russia</w:t>
      </w:r>
    </w:p>
    <w:p w:rsidR="000F5729" w:rsidRPr="000F5729" w:rsidRDefault="000F5729" w:rsidP="000F5729">
      <w:pPr>
        <w:pStyle w:val="a3"/>
        <w:spacing w:before="0" w:beforeAutospacing="0" w:after="0" w:afterAutospacing="0"/>
        <w:rPr>
          <w:lang w:val="en-US"/>
        </w:rPr>
      </w:pPr>
      <w:r w:rsidRPr="000F5729">
        <w:rPr>
          <w:vertAlign w:val="superscript"/>
          <w:lang w:val="en-US"/>
        </w:rPr>
        <w:t>2</w:t>
      </w:r>
      <w:r w:rsidRPr="000F5729">
        <w:rPr>
          <w:lang w:val="en-US"/>
        </w:rPr>
        <w:t>V.N. Sukachev Institute of Forest SB RAS, Krasnoyarsk, Russia</w:t>
      </w:r>
    </w:p>
    <w:p w:rsidR="000F5729" w:rsidRPr="000F5729" w:rsidRDefault="000F5729" w:rsidP="000F5729">
      <w:pPr>
        <w:pStyle w:val="a3"/>
        <w:spacing w:before="0" w:beforeAutospacing="0" w:after="0" w:afterAutospacing="0"/>
        <w:rPr>
          <w:shd w:val="clear" w:color="auto" w:fill="FFFFFF"/>
          <w:lang w:val="en-US"/>
        </w:rPr>
      </w:pPr>
      <w:r w:rsidRPr="000F5729">
        <w:rPr>
          <w:vertAlign w:val="superscript"/>
          <w:lang w:val="en-US"/>
        </w:rPr>
        <w:t>3</w:t>
      </w:r>
      <w:r w:rsidRPr="000F5729">
        <w:rPr>
          <w:shd w:val="clear" w:color="auto" w:fill="FFFFFF"/>
          <w:lang w:val="en-US"/>
        </w:rPr>
        <w:t>N.I.</w:t>
      </w:r>
      <w:r w:rsidRPr="000F5729">
        <w:rPr>
          <w:rStyle w:val="apple-converted-space"/>
          <w:shd w:val="clear" w:color="auto" w:fill="FFFFFF"/>
          <w:lang w:val="en-US"/>
        </w:rPr>
        <w:t> </w:t>
      </w:r>
      <w:r w:rsidRPr="000F5729">
        <w:rPr>
          <w:shd w:val="clear" w:color="auto" w:fill="FFFFFF"/>
          <w:lang w:val="en-US"/>
        </w:rPr>
        <w:t>Vavilov Institute of General Genetics RAS, Moscow, Russia</w:t>
      </w:r>
    </w:p>
    <w:p w:rsidR="000F5729" w:rsidRPr="000F5729" w:rsidRDefault="000F5729" w:rsidP="000F5729">
      <w:pPr>
        <w:pStyle w:val="a3"/>
        <w:spacing w:before="0" w:beforeAutospacing="0" w:after="0" w:afterAutospacing="0"/>
        <w:rPr>
          <w:lang w:val="en-US"/>
        </w:rPr>
      </w:pPr>
      <w:r w:rsidRPr="000F5729">
        <w:rPr>
          <w:vertAlign w:val="superscript"/>
          <w:lang w:val="en-US"/>
        </w:rPr>
        <w:t>4</w:t>
      </w:r>
      <w:r w:rsidRPr="000F5729">
        <w:rPr>
          <w:lang w:val="en-US"/>
        </w:rPr>
        <w:t>University of Göttingen, Göttingen, Germany</w:t>
      </w:r>
    </w:p>
    <w:p w:rsidR="000F5729" w:rsidRPr="000F5729" w:rsidRDefault="000F5729" w:rsidP="000F5729">
      <w:pPr>
        <w:pStyle w:val="a3"/>
        <w:spacing w:before="0" w:beforeAutospacing="0" w:after="0" w:afterAutospacing="0"/>
        <w:rPr>
          <w:lang w:val="en-US"/>
        </w:rPr>
      </w:pPr>
      <w:r w:rsidRPr="000F5729">
        <w:rPr>
          <w:vertAlign w:val="superscript"/>
          <w:lang w:val="en-US"/>
        </w:rPr>
        <w:t>5</w:t>
      </w:r>
      <w:r w:rsidRPr="000F5729">
        <w:rPr>
          <w:lang w:val="en-US"/>
        </w:rPr>
        <w:t>Texas A&amp;M University, College Station, Texas, USA</w:t>
      </w:r>
    </w:p>
    <w:p w:rsidR="000F5729" w:rsidRPr="000F5729" w:rsidRDefault="000F5729" w:rsidP="000F5729">
      <w:pPr>
        <w:pStyle w:val="a3"/>
        <w:spacing w:before="0" w:beforeAutospacing="0" w:after="0" w:afterAutospacing="0"/>
        <w:rPr>
          <w:lang w:val="en-US"/>
        </w:rPr>
      </w:pPr>
      <w:r w:rsidRPr="000F5729">
        <w:rPr>
          <w:vertAlign w:val="superscript"/>
          <w:lang w:val="en-US"/>
        </w:rPr>
        <w:t>6</w:t>
      </w:r>
      <w:r w:rsidRPr="000F5729">
        <w:rPr>
          <w:lang w:val="en-US"/>
        </w:rPr>
        <w:t xml:space="preserve">Branch of the Russian Centre for Forest Protection Centre for Forest Protection of Krasnoyarsk Territory, </w:t>
      </w:r>
      <w:r w:rsidR="000A6B99" w:rsidRPr="000F5729">
        <w:rPr>
          <w:lang w:val="en-US"/>
        </w:rPr>
        <w:t>Krasnoyarsk</w:t>
      </w:r>
      <w:r w:rsidRPr="000F5729">
        <w:rPr>
          <w:shd w:val="clear" w:color="auto" w:fill="FFFFFF"/>
          <w:lang w:val="en-US"/>
        </w:rPr>
        <w:t>, Russia</w:t>
      </w:r>
    </w:p>
    <w:p w:rsidR="000F5729" w:rsidRPr="000F5729" w:rsidRDefault="000F5729" w:rsidP="000F5729">
      <w:pPr>
        <w:pStyle w:val="a3"/>
        <w:spacing w:before="0" w:beforeAutospacing="0" w:after="0" w:afterAutospacing="0"/>
        <w:rPr>
          <w:lang w:val="en-US"/>
        </w:rPr>
      </w:pPr>
      <w:r w:rsidRPr="000F5729">
        <w:rPr>
          <w:lang w:val="en-US"/>
        </w:rPr>
        <w:t>*e-mail: oreshkova@ksc.krasn.ru</w:t>
      </w:r>
    </w:p>
    <w:p w:rsidR="000F5729" w:rsidRPr="000F5729" w:rsidRDefault="000F5729" w:rsidP="000F5729">
      <w:pPr>
        <w:pStyle w:val="a3"/>
        <w:shd w:val="clear" w:color="auto" w:fill="FFFFFF"/>
        <w:spacing w:line="211" w:lineRule="atLeast"/>
        <w:jc w:val="both"/>
        <w:rPr>
          <w:lang w:val="en-US"/>
        </w:rPr>
      </w:pPr>
      <w:r w:rsidRPr="000F5729">
        <w:rPr>
          <w:lang w:val="en-US"/>
        </w:rPr>
        <w:t>The whole genomes of Siberian larch (</w:t>
      </w:r>
      <w:r w:rsidRPr="000F5729">
        <w:rPr>
          <w:i/>
          <w:lang w:val="en-US"/>
        </w:rPr>
        <w:t>Larix sibirica</w:t>
      </w:r>
      <w:r w:rsidRPr="000F5729">
        <w:rPr>
          <w:lang w:val="en-US"/>
        </w:rPr>
        <w:t> Ledeb.) and Siberian pine (</w:t>
      </w:r>
      <w:r w:rsidRPr="000F5729">
        <w:rPr>
          <w:i/>
          <w:lang w:val="en-US"/>
        </w:rPr>
        <w:t>Pinus sibirica</w:t>
      </w:r>
      <w:r w:rsidRPr="000F5729">
        <w:rPr>
          <w:lang w:val="en-US"/>
        </w:rPr>
        <w:t> Du Tour.) were sequenced using Illumina HiSeq 2000 and MiSeq, and their first draft genome assemblies were generated</w:t>
      </w:r>
      <w:r w:rsidRPr="000F5729">
        <w:rPr>
          <w:i/>
          <w:lang w:val="en-US"/>
        </w:rPr>
        <w:t xml:space="preserve">. </w:t>
      </w:r>
      <w:r w:rsidRPr="000F5729">
        <w:rPr>
          <w:lang w:val="en-US"/>
        </w:rPr>
        <w:t>We searched for microsatellite loci in the assemblies and designed PCR primers to identify and develop highly polymorphic and informative SSR-markers for population genetic studies. For the first time the chloroplast genome of Siberian larch has been assembled and annotated. For Siberian pine we improved the chloroplast genome assembly published in Genbank (FJ899558.1) by closing gaps with the total gap length of 16085 bp. The draft assembly of mitochondrial genomes for these species has been done. The transcriptome assembly consisted of 43717 unigenes with a total length of ~26 Mbp. The longest unigene was 8512 bp; N50 = 1330 bp, and the number of unigenes longer than 1 Kbp was 6919. The obtained transcriptome assembly represented ~70% of the estimated total transcriptome in Siberian larch and was similar to other published conifer transcriptomes.</w:t>
      </w:r>
    </w:p>
    <w:p w:rsidR="000F5729" w:rsidRPr="000F5729" w:rsidRDefault="000F5729" w:rsidP="000F5729">
      <w:pPr>
        <w:pStyle w:val="a3"/>
        <w:shd w:val="clear" w:color="auto" w:fill="FFFFFF"/>
        <w:spacing w:line="211" w:lineRule="atLeast"/>
        <w:jc w:val="both"/>
        <w:rPr>
          <w:i/>
          <w:lang w:val="en-US"/>
        </w:rPr>
      </w:pPr>
      <w:r w:rsidRPr="000F5729">
        <w:rPr>
          <w:i/>
          <w:lang w:val="en-US"/>
        </w:rPr>
        <w:t>This study was supported by Research Grant No. 14.Y26.31.0004 from the Government of the Russian Federation.</w:t>
      </w:r>
    </w:p>
    <w:p w:rsidR="000F5729" w:rsidRPr="000F5729" w:rsidRDefault="000F5729" w:rsidP="00EF6A65">
      <w:pPr>
        <w:pStyle w:val="a3"/>
        <w:spacing w:before="0" w:beforeAutospacing="0" w:after="0" w:afterAutospacing="0"/>
        <w:jc w:val="both"/>
        <w:rPr>
          <w:i/>
          <w:color w:val="000000"/>
          <w:lang w:val="en-US"/>
        </w:rPr>
      </w:pPr>
    </w:p>
    <w:sectPr w:rsidR="000F5729" w:rsidRPr="000F5729" w:rsidSect="00797F8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7456E"/>
    <w:rsid w:val="000A6B99"/>
    <w:rsid w:val="000F5729"/>
    <w:rsid w:val="001100B6"/>
    <w:rsid w:val="001828BF"/>
    <w:rsid w:val="0021143E"/>
    <w:rsid w:val="00364AFC"/>
    <w:rsid w:val="004818FC"/>
    <w:rsid w:val="0057456E"/>
    <w:rsid w:val="00597CB2"/>
    <w:rsid w:val="005E41B4"/>
    <w:rsid w:val="00613399"/>
    <w:rsid w:val="00747086"/>
    <w:rsid w:val="007649E8"/>
    <w:rsid w:val="00776540"/>
    <w:rsid w:val="00797F89"/>
    <w:rsid w:val="009966CC"/>
    <w:rsid w:val="00A26B58"/>
    <w:rsid w:val="00A511CA"/>
    <w:rsid w:val="00AC21A8"/>
    <w:rsid w:val="00B45B92"/>
    <w:rsid w:val="00BC3146"/>
    <w:rsid w:val="00CA7F9C"/>
    <w:rsid w:val="00E11BCF"/>
    <w:rsid w:val="00EF6A65"/>
    <w:rsid w:val="00F17416"/>
    <w:rsid w:val="00F76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058A5-587D-417B-90AD-F28EC16D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56E"/>
    <w:rPr>
      <w:b/>
      <w:bCs/>
    </w:rPr>
  </w:style>
  <w:style w:type="character" w:customStyle="1" w:styleId="apple-converted-space">
    <w:name w:val="apple-converted-space"/>
    <w:basedOn w:val="a0"/>
    <w:rsid w:val="0057456E"/>
  </w:style>
  <w:style w:type="paragraph" w:styleId="a5">
    <w:name w:val="Balloon Text"/>
    <w:basedOn w:val="a"/>
    <w:link w:val="a6"/>
    <w:uiPriority w:val="99"/>
    <w:semiHidden/>
    <w:unhideWhenUsed/>
    <w:rsid w:val="00A26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deigo</dc:creator>
  <cp:lastModifiedBy>user</cp:lastModifiedBy>
  <cp:revision>10</cp:revision>
  <dcterms:created xsi:type="dcterms:W3CDTF">2015-03-14T12:17:00Z</dcterms:created>
  <dcterms:modified xsi:type="dcterms:W3CDTF">2015-04-08T05:49:00Z</dcterms:modified>
</cp:coreProperties>
</file>