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C" w:rsidRDefault="00916ABC" w:rsidP="002D2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Сказкотренинг в освоение  традиционных и новых методов научного исследования студентами вуза культуры. </w:t>
      </w:r>
    </w:p>
    <w:p w:rsidR="00916ABC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456" w:rsidRPr="00916ABC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39">
        <w:rPr>
          <w:rFonts w:ascii="Times New Roman" w:eastAsia="Times New Roman" w:hAnsi="Times New Roman" w:cs="Times New Roman"/>
          <w:sz w:val="28"/>
          <w:szCs w:val="28"/>
        </w:rPr>
        <w:t>Для современно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библиотечного специалиста 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деятельность ста</w:t>
      </w:r>
      <w:r>
        <w:rPr>
          <w:rFonts w:ascii="Times New Roman" w:eastAsia="Times New Roman" w:hAnsi="Times New Roman" w:cs="Times New Roman"/>
          <w:sz w:val="28"/>
          <w:szCs w:val="28"/>
        </w:rPr>
        <w:t>ла обычной повседневной работой, остро востребованной даже в сельских библиотеках</w:t>
      </w:r>
      <w:r w:rsidR="009D2456">
        <w:rPr>
          <w:rFonts w:ascii="Times New Roman" w:eastAsia="Times New Roman" w:hAnsi="Times New Roman" w:cs="Times New Roman"/>
          <w:sz w:val="28"/>
          <w:szCs w:val="28"/>
        </w:rPr>
        <w:t xml:space="preserve">. Как показывает анализ исследовательской практики  библиотек разных типов и видов, при проведении научных исследований </w:t>
      </w:r>
      <w:r w:rsidR="00730249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библиотеках наблюда</w:t>
      </w:r>
      <w:r w:rsidR="009D2456">
        <w:rPr>
          <w:rFonts w:ascii="Times New Roman" w:eastAsia="Times New Roman" w:hAnsi="Times New Roman" w:cs="Times New Roman"/>
          <w:sz w:val="28"/>
          <w:szCs w:val="28"/>
        </w:rPr>
        <w:t xml:space="preserve">ются те же ошибки и недочеты, что </w:t>
      </w:r>
      <w:r w:rsidR="00730249">
        <w:rPr>
          <w:rFonts w:ascii="Times New Roman" w:eastAsia="Times New Roman" w:hAnsi="Times New Roman" w:cs="Times New Roman"/>
          <w:sz w:val="28"/>
          <w:szCs w:val="28"/>
        </w:rPr>
        <w:t>ранее, два десятилетия назад были характерны для ОУНБ. Например: смешение понятий «научное исследование» и « метод исследования», «библиотечное исследование» и «методический мониторинг», доминирование метода анкетирования  по всем темам, недооценка недостатков методов опроса, проведение исследований с помощью одного метода и т.п. Это усилило значимость формирования методологической культуры на первых этапах профессионального становления, в процессе обучения в вузах и колледжах культуры.</w:t>
      </w:r>
    </w:p>
    <w:p w:rsidR="00916ABC" w:rsidRDefault="00916ABC" w:rsidP="00916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«Методология и методика научных исследований» был введен в систему подготовки библиотечных специалистов сначала аспирантов, а затем студентов в 70-е гг. 20 века благодаря методологическому «прорыву» в библиотековедении. Дальнейшее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библиотечной науки, потребности практики, необходимость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качество подготовки студентами курсовых и дипломных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обусловили увеличение количества часов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существенно повлияло на качество  библиотечных исследований  от дипломных до централизованных. </w:t>
      </w:r>
      <w:r>
        <w:rPr>
          <w:rFonts w:ascii="Times New Roman" w:hAnsi="Times New Roman" w:cs="Times New Roman"/>
          <w:sz w:val="28"/>
          <w:szCs w:val="28"/>
        </w:rPr>
        <w:t xml:space="preserve">Преемственность формирования методологической культуры библиотечных специалистов обеспечивалась  и через систему повышения квалификации, и через систему координации научных исследований, в рамках которой помимо серии изданий в помощь ОУНБ и публикации программ исследования, необходимую подготовку библиотекам-базам исследования и соисполнителям   для  качественного проведения конкретного исследования давали головные  учреждения. Вместе с тем параллельно поиск, апробация и развитие адекватных педагогических приемов  и дидактических технологий. </w:t>
      </w:r>
    </w:p>
    <w:p w:rsidR="00916ABC" w:rsidRPr="00BA6739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39">
        <w:rPr>
          <w:rFonts w:ascii="Times New Roman" w:eastAsia="Times New Roman" w:hAnsi="Times New Roman" w:cs="Times New Roman"/>
          <w:sz w:val="28"/>
          <w:szCs w:val="28"/>
        </w:rPr>
        <w:t>Владение исследовательскими навыками – это важнейшая составляющая современного профессионала 21 века. Сейчас уже невозможно действовать методом проб и ошибок, как это было, к примеру,  на этапе зарождения исследовательской деятельности.</w:t>
      </w:r>
      <w:r w:rsidRPr="005B2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 xml:space="preserve">Резко изменившаяся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90-е гг 20 века 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 xml:space="preserve">социокультурная ситуация, совпавшая по времени в нашей стране с последствиями социально-экономического кризиса общества, сетевой информационной революцией, становлением нового информационного общества в корне изменила вектор развития  практически всех наук, направленность и содержание исследовательской деятельности, требования к подготовке специалистов. </w:t>
      </w:r>
    </w:p>
    <w:p w:rsidR="00916ABC" w:rsidRDefault="00916ABC" w:rsidP="000C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Ключевыми </w:t>
      </w:r>
      <w:r w:rsidRPr="00367FC5">
        <w:rPr>
          <w:rFonts w:ascii="Times New Roman" w:hAnsi="Times New Roman" w:cs="Times New Roman"/>
          <w:sz w:val="28"/>
          <w:szCs w:val="28"/>
        </w:rPr>
        <w:t xml:space="preserve"> принципами </w:t>
      </w:r>
      <w:r>
        <w:rPr>
          <w:rFonts w:ascii="Times New Roman" w:hAnsi="Times New Roman" w:cs="Times New Roman"/>
          <w:sz w:val="28"/>
          <w:szCs w:val="28"/>
        </w:rPr>
        <w:t xml:space="preserve">вузовского образования  для </w:t>
      </w:r>
      <w:r w:rsidRPr="00367FC5">
        <w:rPr>
          <w:rFonts w:ascii="Times New Roman" w:hAnsi="Times New Roman" w:cs="Times New Roman"/>
          <w:sz w:val="28"/>
          <w:szCs w:val="28"/>
        </w:rPr>
        <w:t>подготовки специалиста любой области в 21 веке являются принцип развития и принцип саморазвития</w:t>
      </w:r>
      <w:r>
        <w:rPr>
          <w:rFonts w:ascii="Times New Roman" w:hAnsi="Times New Roman" w:cs="Times New Roman"/>
          <w:sz w:val="28"/>
          <w:szCs w:val="28"/>
        </w:rPr>
        <w:t>. Причем приоритетен не просто принцип саморазвития, а  принцип  максимального саморазвития, актуализация субъектности человека, начиная с первых ступеней его профессионального и личностного развития.  Активность и продуктивность субъекта занимает ведущее место в системе реализации и развития компетентностной модели современного специалиста</w:t>
      </w:r>
      <w:r w:rsidR="00560D4F">
        <w:rPr>
          <w:rFonts w:ascii="Times New Roman" w:hAnsi="Times New Roman" w:cs="Times New Roman"/>
          <w:sz w:val="28"/>
          <w:szCs w:val="28"/>
        </w:rPr>
        <w:t>.</w:t>
      </w:r>
    </w:p>
    <w:p w:rsidR="003A0352" w:rsidRDefault="00560D4F" w:rsidP="000C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 от интереса к научно-исследовательской деятельности во многом зависит качество подготовки современного  библиотекаря-профессионала. В свою очередь</w:t>
      </w:r>
      <w:r w:rsidR="007302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  и адекватная самооценка влияют на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созидательной стратегии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 xml:space="preserve"> развития и саморазвития творческого профессионализма деятельности, творч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профессионализма субъекта 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читательского профессионализма </w:t>
      </w:r>
      <w:r w:rsidRPr="00BA6739">
        <w:rPr>
          <w:rFonts w:ascii="Times New Roman" w:eastAsia="Times New Roman" w:hAnsi="Times New Roman" w:cs="Times New Roman"/>
          <w:sz w:val="28"/>
          <w:szCs w:val="28"/>
        </w:rPr>
        <w:t xml:space="preserve">и методологической культуры.  </w:t>
      </w:r>
      <w:r>
        <w:rPr>
          <w:rFonts w:ascii="Times New Roman" w:eastAsia="Times New Roman" w:hAnsi="Times New Roman" w:cs="Times New Roman"/>
          <w:sz w:val="28"/>
          <w:szCs w:val="28"/>
        </w:rPr>
        <w:t>Поэтому  в оценке подготовленности студента к научно-исследовательской деятельности необходимо учитывать индивидуальную траекторию развития и саморазвития.</w:t>
      </w:r>
      <w:r w:rsidR="00730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59">
        <w:rPr>
          <w:rFonts w:ascii="Times New Roman" w:eastAsia="Times New Roman" w:hAnsi="Times New Roman" w:cs="Times New Roman"/>
          <w:sz w:val="28"/>
          <w:szCs w:val="28"/>
        </w:rPr>
        <w:t>Ряд приемов игротренинга, в частности, сказкотренинга, позволяет, как показал опыт  20-летнего преподавания курса  «Методология и методы библиотечных исследований», пробудить интерес и стимулировать</w:t>
      </w:r>
      <w:r w:rsidR="00BB3559">
        <w:rPr>
          <w:rFonts w:ascii="Times New Roman" w:hAnsi="Times New Roman" w:cs="Times New Roman"/>
          <w:sz w:val="28"/>
          <w:szCs w:val="28"/>
        </w:rPr>
        <w:t xml:space="preserve"> личностную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B3559">
        <w:rPr>
          <w:rFonts w:ascii="Times New Roman" w:hAnsi="Times New Roman" w:cs="Times New Roman"/>
          <w:sz w:val="28"/>
          <w:szCs w:val="28"/>
        </w:rPr>
        <w:t>тудентов в целом и, к новым научным методам, в частности. Проиллюстрирую  несколькими примерами.</w:t>
      </w:r>
      <w:r w:rsidR="00241C26">
        <w:rPr>
          <w:rFonts w:ascii="Times New Roman" w:hAnsi="Times New Roman" w:cs="Times New Roman"/>
          <w:sz w:val="28"/>
          <w:szCs w:val="28"/>
        </w:rPr>
        <w:t xml:space="preserve"> Сказкотренинг</w:t>
      </w:r>
      <w:r>
        <w:rPr>
          <w:rFonts w:ascii="Times New Roman" w:hAnsi="Times New Roman" w:cs="Times New Roman"/>
          <w:sz w:val="28"/>
          <w:szCs w:val="28"/>
        </w:rPr>
        <w:t xml:space="preserve"> как дидактическая деятельностно-ролевая игра по механизму адаптивного структурно-композиционного построения. С помощью выбранных </w:t>
      </w:r>
      <w:r w:rsidR="00241C26">
        <w:rPr>
          <w:rFonts w:ascii="Times New Roman" w:hAnsi="Times New Roman" w:cs="Times New Roman"/>
          <w:sz w:val="28"/>
          <w:szCs w:val="28"/>
        </w:rPr>
        <w:t xml:space="preserve">самими </w:t>
      </w:r>
      <w:r>
        <w:rPr>
          <w:rFonts w:ascii="Times New Roman" w:hAnsi="Times New Roman" w:cs="Times New Roman"/>
          <w:sz w:val="28"/>
          <w:szCs w:val="28"/>
        </w:rPr>
        <w:t xml:space="preserve">студентами сказочных персонажей осуществлялась  локальная проверка и самопроверка методологических знаний и умения применить их в нестандартной  исследовательской  ситуации. «Классическая форма»  сказкотренинга предусматривает акцент на внутригрупповую коммуникацию и выявление резервов коммуникативного потенциала личности. </w:t>
      </w:r>
      <w:r w:rsidR="00241C26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9B0214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241C26">
        <w:rPr>
          <w:rFonts w:ascii="Times New Roman" w:hAnsi="Times New Roman" w:cs="Times New Roman"/>
          <w:sz w:val="28"/>
          <w:szCs w:val="28"/>
        </w:rPr>
        <w:t xml:space="preserve">было дано </w:t>
      </w:r>
      <w:r w:rsidR="009B0214">
        <w:rPr>
          <w:rFonts w:ascii="Times New Roman" w:hAnsi="Times New Roman" w:cs="Times New Roman"/>
          <w:sz w:val="28"/>
          <w:szCs w:val="28"/>
        </w:rPr>
        <w:t xml:space="preserve"> общегрупповое </w:t>
      </w:r>
      <w:r w:rsidR="00241C26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B0214">
        <w:rPr>
          <w:rFonts w:ascii="Times New Roman" w:hAnsi="Times New Roman" w:cs="Times New Roman"/>
          <w:sz w:val="28"/>
          <w:szCs w:val="28"/>
        </w:rPr>
        <w:t xml:space="preserve">– разработать программу исследования с участием разных сказочных персонажей, затем разыграть это в аудитории как вариант создания исследовательской  группы и распределения сил участников на разных этапах исследования.  Другой вариант занятия предусматривал работу   </w:t>
      </w:r>
      <w:r>
        <w:rPr>
          <w:rFonts w:ascii="Times New Roman" w:hAnsi="Times New Roman" w:cs="Times New Roman"/>
          <w:sz w:val="28"/>
          <w:szCs w:val="28"/>
        </w:rPr>
        <w:t>в трёх мини-группах</w:t>
      </w:r>
      <w:r w:rsidR="00902E40">
        <w:rPr>
          <w:rFonts w:ascii="Times New Roman" w:hAnsi="Times New Roman" w:cs="Times New Roman"/>
          <w:sz w:val="28"/>
          <w:szCs w:val="28"/>
        </w:rPr>
        <w:t xml:space="preserve">. Каждая из </w:t>
      </w:r>
      <w:r w:rsidR="003A0352">
        <w:rPr>
          <w:rFonts w:ascii="Times New Roman" w:hAnsi="Times New Roman" w:cs="Times New Roman"/>
          <w:sz w:val="28"/>
          <w:szCs w:val="28"/>
        </w:rPr>
        <w:t xml:space="preserve"> этих  </w:t>
      </w:r>
      <w:r w:rsidR="00902E40">
        <w:rPr>
          <w:rFonts w:ascii="Times New Roman" w:hAnsi="Times New Roman" w:cs="Times New Roman"/>
          <w:sz w:val="28"/>
          <w:szCs w:val="28"/>
        </w:rPr>
        <w:t>мини-</w:t>
      </w:r>
      <w:r w:rsidR="00902E40" w:rsidRPr="00902E40">
        <w:rPr>
          <w:rFonts w:ascii="Times New Roman" w:hAnsi="Times New Roman" w:cs="Times New Roman"/>
          <w:sz w:val="28"/>
          <w:szCs w:val="28"/>
        </w:rPr>
        <w:t xml:space="preserve"> </w:t>
      </w:r>
      <w:r w:rsidR="003A0352"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3A0352">
        <w:rPr>
          <w:rFonts w:ascii="Times New Roman" w:hAnsi="Times New Roman" w:cs="Times New Roman"/>
          <w:sz w:val="28"/>
          <w:szCs w:val="28"/>
        </w:rPr>
        <w:t xml:space="preserve"> разработала свою модель сказкотренинга </w:t>
      </w:r>
      <w:r>
        <w:rPr>
          <w:rFonts w:ascii="Times New Roman" w:hAnsi="Times New Roman" w:cs="Times New Roman"/>
          <w:sz w:val="28"/>
          <w:szCs w:val="28"/>
        </w:rPr>
        <w:t xml:space="preserve">по механизму контрольно-диагностических дидактических игр, играющих двоякую роль: самопроверки  собственных знаний, умений и навыков исследовательской деятельности и  имитацию  библиотечно-педагогической деятельности  по поиску игровых оценочных средств на основе выявления личностных и профессионально-педагогических возможностей. </w:t>
      </w:r>
      <w:r w:rsidR="003A0352">
        <w:rPr>
          <w:rFonts w:ascii="Times New Roman" w:hAnsi="Times New Roman" w:cs="Times New Roman"/>
          <w:sz w:val="28"/>
          <w:szCs w:val="28"/>
        </w:rPr>
        <w:t xml:space="preserve"> На следующих занятиях  проигрывались разные сценарии. Вхождение в роль  выбранного сказочного персонажа приводило иногда к </w:t>
      </w:r>
      <w:r w:rsidR="003A0352">
        <w:rPr>
          <w:rFonts w:ascii="Times New Roman" w:hAnsi="Times New Roman" w:cs="Times New Roman"/>
          <w:sz w:val="28"/>
          <w:szCs w:val="28"/>
        </w:rPr>
        <w:lastRenderedPageBreak/>
        <w:t>неожиданным результатам. Не слишком  активные  ранее студенты начинали демонстрировать  коммуникативную раскованность и лидерские качества неожиданные для самих себя  и своих согруппников.</w:t>
      </w:r>
    </w:p>
    <w:p w:rsidR="00560D4F" w:rsidRPr="00241C26" w:rsidRDefault="00560D4F" w:rsidP="000C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фрагменты  </w:t>
      </w:r>
      <w:r w:rsidR="002739E8">
        <w:rPr>
          <w:rFonts w:ascii="Times New Roman" w:hAnsi="Times New Roman" w:cs="Times New Roman"/>
          <w:sz w:val="28"/>
          <w:szCs w:val="28"/>
        </w:rPr>
        <w:t xml:space="preserve"> такой </w:t>
      </w:r>
      <w:r>
        <w:rPr>
          <w:rFonts w:ascii="Times New Roman" w:hAnsi="Times New Roman" w:cs="Times New Roman"/>
          <w:sz w:val="28"/>
          <w:szCs w:val="28"/>
        </w:rPr>
        <w:t xml:space="preserve">модели, разработанной студентами  4 курса  БИФ 411 группы в 2012 г. </w:t>
      </w:r>
      <w:r w:rsidR="00241C26">
        <w:rPr>
          <w:rFonts w:ascii="Times New Roman" w:hAnsi="Times New Roman" w:cs="Times New Roman"/>
          <w:sz w:val="28"/>
          <w:szCs w:val="28"/>
        </w:rPr>
        <w:t>Причем, при разработке разных вариантов по инициативе самих студентов  сказкотренинг  приобрел элементы сказкотерапии, позволяющей снять напряжение, возникающее  при освоении достаточно сложного материала</w:t>
      </w:r>
    </w:p>
    <w:p w:rsidR="00560D4F" w:rsidRPr="008450CA" w:rsidRDefault="00560D4F" w:rsidP="00560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50CA">
        <w:rPr>
          <w:rFonts w:ascii="Times New Roman" w:hAnsi="Times New Roman" w:cs="Times New Roman"/>
          <w:sz w:val="28"/>
          <w:szCs w:val="28"/>
        </w:rPr>
        <w:t>В основе сценарного плана положен сюжет всем известной детской сказки «Колобок». Действие разворачивается в глуши леса, куда в гости заходят студенты Библиотечно-информационного факультета.</w:t>
      </w:r>
    </w:p>
    <w:p w:rsidR="00560D4F" w:rsidRPr="008450CA" w:rsidRDefault="00241C26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сказкотренинга</w:t>
      </w:r>
      <w:r w:rsidR="00560D4F" w:rsidRPr="0084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0D4F" w:rsidRPr="008450CA">
        <w:rPr>
          <w:rFonts w:ascii="Times New Roman" w:hAnsi="Times New Roman" w:cs="Times New Roman"/>
          <w:sz w:val="28"/>
          <w:szCs w:val="28"/>
        </w:rPr>
        <w:t>сказкотерапии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0D4F" w:rsidRPr="008450CA">
        <w:rPr>
          <w:rFonts w:ascii="Times New Roman" w:hAnsi="Times New Roman" w:cs="Times New Roman"/>
          <w:sz w:val="28"/>
          <w:szCs w:val="28"/>
        </w:rPr>
        <w:t xml:space="preserve"> является  проверка и закрепление теор</w:t>
      </w:r>
      <w:r w:rsidR="00560D4F">
        <w:rPr>
          <w:rFonts w:ascii="Times New Roman" w:hAnsi="Times New Roman" w:cs="Times New Roman"/>
          <w:sz w:val="28"/>
          <w:szCs w:val="28"/>
        </w:rPr>
        <w:t xml:space="preserve">етических знаний, полученных в </w:t>
      </w:r>
      <w:r w:rsidR="00560D4F" w:rsidRPr="008450CA">
        <w:rPr>
          <w:rFonts w:ascii="Times New Roman" w:hAnsi="Times New Roman" w:cs="Times New Roman"/>
          <w:sz w:val="28"/>
          <w:szCs w:val="28"/>
        </w:rPr>
        <w:t>курсе организации и методики научно-исследовательской работы.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1. Проверка знаний по структуре программы исследования.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2. Закрепление на практике, в интерактивной форме, теоретических знаний о различных методах исследования.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3. Освоение научного терминологического аппарата в игровой форме.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4. Приобретение навыков работы в команде, улучшение психологической атмосферы в студенческой группе.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5. Мотивация к получению новых знаний, к исследовательской деятельности.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Для реализации сценария требуется:</w:t>
      </w:r>
    </w:p>
    <w:p w:rsidR="00560D4F" w:rsidRPr="008450CA" w:rsidRDefault="00560D4F" w:rsidP="00560D4F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Наличие в аудитории группы, лучше нескольких групп, в количестве не менее 20 студентов</w:t>
      </w:r>
      <w:r w:rsidRPr="008450C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450CA">
        <w:rPr>
          <w:rFonts w:ascii="Times New Roman" w:hAnsi="Times New Roman" w:cs="Times New Roman"/>
          <w:sz w:val="28"/>
          <w:szCs w:val="28"/>
        </w:rPr>
        <w:t>Все они будут вовлечены в действие.</w:t>
      </w:r>
    </w:p>
    <w:p w:rsidR="00560D4F" w:rsidRPr="008450CA" w:rsidRDefault="00560D4F" w:rsidP="00560D4F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 xml:space="preserve">Время, отводимое на проведение данного мероприятия - 1,5 часа, включая вступительную часть и заключение </w:t>
      </w:r>
      <w:r w:rsidRPr="008450CA">
        <w:rPr>
          <w:rFonts w:ascii="Times New Roman" w:hAnsi="Times New Roman" w:cs="Times New Roman"/>
          <w:i/>
          <w:sz w:val="28"/>
          <w:szCs w:val="28"/>
        </w:rPr>
        <w:t>(подведение итогов, коллективное обсуждение продуктивности, результатов мероприятия).</w:t>
      </w:r>
    </w:p>
    <w:p w:rsidR="00560D4F" w:rsidRPr="008450CA" w:rsidRDefault="00560D4F" w:rsidP="00560D4F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Теоретическая подготовка: студенты должны понимать суть, структуру программы исследования, разбираться в терминологии, знать методы исследования (опроса, анкетирования, интервьюирования, моделирования, наблюдения, эксперимента, метод фокус-групп).</w:t>
      </w:r>
    </w:p>
    <w:p w:rsidR="00560D4F" w:rsidRPr="008450CA" w:rsidRDefault="00560D4F" w:rsidP="00560D4F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Наличие вспомогательных материалов, оборудования – проектор (на нем могут демонстрироваться отрывки из сказки, презентации, если кто-то захочет ее сделать для раскрытия гипотезы), доска, листы бумаги, ручки, карандаши, костюмы (по желанию участников), любые иные элементы инициированные студентами и подходящие в контекст реализации сценария.</w:t>
      </w:r>
    </w:p>
    <w:p w:rsidR="00560D4F" w:rsidRPr="008450CA" w:rsidRDefault="00560D4F" w:rsidP="00560D4F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Предварительное ознакомление студентов с общими положениями сценария. Действующие лица должны познакомиться со сценарием в полном объеме.</w:t>
      </w:r>
    </w:p>
    <w:p w:rsidR="00560D4F" w:rsidRPr="00451430" w:rsidRDefault="00560D4F" w:rsidP="00560D4F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Бодрость духа и хорошее настроение.</w:t>
      </w:r>
    </w:p>
    <w:p w:rsidR="00560D4F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30">
        <w:rPr>
          <w:rFonts w:ascii="Times New Roman" w:hAnsi="Times New Roman" w:cs="Times New Roman"/>
          <w:sz w:val="28"/>
          <w:szCs w:val="28"/>
        </w:rPr>
        <w:t>Действущие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0CA">
        <w:rPr>
          <w:rFonts w:ascii="Times New Roman" w:hAnsi="Times New Roman" w:cs="Times New Roman"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0CA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50CA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0CA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0CA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D4F" w:rsidRPr="008450CA" w:rsidRDefault="00560D4F" w:rsidP="00560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Предполагаемые результаты</w:t>
      </w:r>
      <w:r w:rsidRPr="008450CA">
        <w:rPr>
          <w:rFonts w:ascii="Times New Roman" w:hAnsi="Times New Roman" w:cs="Times New Roman"/>
          <w:sz w:val="28"/>
          <w:szCs w:val="28"/>
        </w:rPr>
        <w:t>:</w:t>
      </w:r>
    </w:p>
    <w:p w:rsidR="00560D4F" w:rsidRPr="008450CA" w:rsidRDefault="00560D4F" w:rsidP="00560D4F">
      <w:pPr>
        <w:pStyle w:val="a5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0CA">
        <w:rPr>
          <w:rFonts w:ascii="Times New Roman" w:hAnsi="Times New Roman" w:cs="Times New Roman"/>
          <w:sz w:val="28"/>
          <w:szCs w:val="28"/>
        </w:rPr>
        <w:t xml:space="preserve"> информации в новой форме - когнитивный аспект.</w:t>
      </w:r>
    </w:p>
    <w:p w:rsidR="00560D4F" w:rsidRPr="008450CA" w:rsidRDefault="00560D4F" w:rsidP="00560D4F">
      <w:pPr>
        <w:pStyle w:val="a5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Закрепление имеющихся знаний</w:t>
      </w:r>
      <w:r>
        <w:rPr>
          <w:rFonts w:ascii="Times New Roman" w:hAnsi="Times New Roman" w:cs="Times New Roman"/>
          <w:sz w:val="28"/>
          <w:szCs w:val="28"/>
        </w:rPr>
        <w:t xml:space="preserve"> о программе исследования, методах исследования, терминологии</w:t>
      </w:r>
      <w:r w:rsidRPr="008450CA">
        <w:rPr>
          <w:rFonts w:ascii="Times New Roman" w:hAnsi="Times New Roman" w:cs="Times New Roman"/>
          <w:sz w:val="28"/>
          <w:szCs w:val="28"/>
        </w:rPr>
        <w:t>, путем обыгрывания ситуаций, прочувствования своих слабых и сильных мест – переживание личностной информации.</w:t>
      </w:r>
    </w:p>
    <w:p w:rsidR="00560D4F" w:rsidRPr="008450CA" w:rsidRDefault="00560D4F" w:rsidP="00560D4F">
      <w:pPr>
        <w:pStyle w:val="a5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0CA">
        <w:rPr>
          <w:rFonts w:ascii="Times New Roman" w:hAnsi="Times New Roman" w:cs="Times New Roman"/>
          <w:sz w:val="28"/>
          <w:szCs w:val="28"/>
        </w:rPr>
        <w:t xml:space="preserve"> поведенческого репертуара – поведенческий аспект.</w:t>
      </w:r>
    </w:p>
    <w:p w:rsidR="00560D4F" w:rsidRPr="008450CA" w:rsidRDefault="00560D4F" w:rsidP="00560D4F">
      <w:pPr>
        <w:pStyle w:val="a5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50CA">
        <w:rPr>
          <w:rFonts w:ascii="Times New Roman" w:hAnsi="Times New Roman" w:cs="Times New Roman"/>
          <w:sz w:val="28"/>
          <w:szCs w:val="28"/>
        </w:rPr>
        <w:t xml:space="preserve"> всех участников мероприятия – интерактивность.</w:t>
      </w:r>
    </w:p>
    <w:p w:rsidR="00560D4F" w:rsidRPr="008450CA" w:rsidRDefault="00560D4F" w:rsidP="00560D4F">
      <w:pPr>
        <w:pStyle w:val="a5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Сняти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0CA">
        <w:rPr>
          <w:rFonts w:ascii="Times New Roman" w:hAnsi="Times New Roman" w:cs="Times New Roman"/>
          <w:sz w:val="28"/>
          <w:szCs w:val="28"/>
        </w:rPr>
        <w:t xml:space="preserve"> психо-эмоционального напряж</w:t>
      </w:r>
      <w:r>
        <w:rPr>
          <w:rFonts w:ascii="Times New Roman" w:hAnsi="Times New Roman" w:cs="Times New Roman"/>
          <w:sz w:val="28"/>
          <w:szCs w:val="28"/>
        </w:rPr>
        <w:t>ения в коллективе. Как следствие, повышение эффективности командной работы.</w:t>
      </w:r>
    </w:p>
    <w:p w:rsidR="00560D4F" w:rsidRPr="008450CA" w:rsidRDefault="00560D4F" w:rsidP="00560D4F">
      <w:pPr>
        <w:pStyle w:val="a5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0CA">
        <w:rPr>
          <w:rFonts w:ascii="Times New Roman" w:hAnsi="Times New Roman" w:cs="Times New Roman"/>
          <w:sz w:val="28"/>
          <w:szCs w:val="28"/>
        </w:rPr>
        <w:t>Преодолени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0CA">
        <w:rPr>
          <w:rFonts w:ascii="Times New Roman" w:hAnsi="Times New Roman" w:cs="Times New Roman"/>
          <w:sz w:val="28"/>
          <w:szCs w:val="28"/>
        </w:rPr>
        <w:t xml:space="preserve"> стереотипного мышл</w:t>
      </w:r>
      <w:r>
        <w:rPr>
          <w:rFonts w:ascii="Times New Roman" w:hAnsi="Times New Roman" w:cs="Times New Roman"/>
          <w:sz w:val="28"/>
          <w:szCs w:val="28"/>
        </w:rPr>
        <w:t>ения и коммуникативных барьеров, что будет способствовать дальнейшему интересу к обучению и научной деятельности».</w:t>
      </w:r>
    </w:p>
    <w:p w:rsidR="00560D4F" w:rsidRDefault="00560D4F" w:rsidP="00560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из 1 действия игры, закрепляющий знания о гипотезе. и базах исследования. «</w:t>
      </w:r>
      <w:r w:rsidRPr="008450CA">
        <w:rPr>
          <w:rFonts w:ascii="Times New Roman" w:hAnsi="Times New Roman" w:cs="Times New Roman"/>
          <w:sz w:val="28"/>
          <w:szCs w:val="28"/>
        </w:rPr>
        <w:t>Гипотеза (разыграть пантомимой, т.к. это улучшает невербальную коммуникацию. Или должна быть продемонстрирована любым бессловесным способом – рисунки, презентация, жесты). Например, гипотеза может быть такой – если колобок не сможет найти общего языка с каждым из зверей, то он будет съеден.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Базы</w:t>
      </w:r>
      <w:r w:rsidRPr="008450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65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>– сказочные лес, луга, тропинки». Сказочные персонажи  помогают студентам выбрать адекватные ситуации методы исследования. Например, «</w:t>
      </w:r>
      <w:r w:rsidRPr="00392941">
        <w:rPr>
          <w:rFonts w:ascii="Times New Roman" w:hAnsi="Times New Roman" w:cs="Times New Roman"/>
          <w:sz w:val="28"/>
          <w:szCs w:val="28"/>
        </w:rPr>
        <w:t>Лиса стимулирует студентов на озвучивание как можно большего количества методов исследования и останавливается на моделировании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29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Потренировавшись в  своей группе,  студенты более уверенно действовали  в качестве преподавателей, оценивающих исследовательскую подготовленность студентов других групп, участвующих в методологическом КВН как модели  итогового зачета по курсу. </w:t>
      </w:r>
      <w:r w:rsidR="00421F53">
        <w:rPr>
          <w:rFonts w:ascii="Times New Roman" w:hAnsi="Times New Roman" w:cs="Times New Roman"/>
          <w:sz w:val="28"/>
          <w:szCs w:val="28"/>
        </w:rPr>
        <w:t xml:space="preserve"> В этом случае сказкотренинг вошел составной</w:t>
      </w:r>
      <w:r w:rsidR="00421F53">
        <w:rPr>
          <w:rFonts w:ascii="Times New Roman" w:hAnsi="Times New Roman" w:cs="Times New Roman"/>
          <w:sz w:val="28"/>
          <w:szCs w:val="28"/>
        </w:rPr>
        <w:tab/>
        <w:t xml:space="preserve"> частью  в методологический КВН.</w:t>
      </w:r>
    </w:p>
    <w:p w:rsidR="00A2615A" w:rsidRPr="00D6325D" w:rsidRDefault="00421F53" w:rsidP="00D6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занятия, соединившего   форму интеллектуально-информационного тренинга  со сказкотренингом. Проиллюстрирую на примере темы </w:t>
      </w:r>
      <w:r w:rsidR="00A2615A" w:rsidRPr="0028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615A" w:rsidRPr="0028008F">
        <w:rPr>
          <w:rFonts w:ascii="Times New Roman" w:hAnsi="Times New Roman" w:cs="Times New Roman"/>
          <w:sz w:val="28"/>
          <w:szCs w:val="28"/>
        </w:rPr>
        <w:t>Социометрические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 в библиотековедческих исследованиях». Закреплений теоретических  методологических знаний  предусматривало параллельно закрепление профессиональных читательских умений студентов. </w:t>
      </w:r>
    </w:p>
    <w:p w:rsidR="00A2615A" w:rsidRPr="00E15382" w:rsidRDefault="00A2615A" w:rsidP="00D6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969">
        <w:rPr>
          <w:rFonts w:ascii="Times New Roman" w:hAnsi="Times New Roman"/>
          <w:b/>
          <w:sz w:val="28"/>
          <w:szCs w:val="28"/>
        </w:rPr>
        <w:t>Задание 1.</w:t>
      </w:r>
      <w:r w:rsidRPr="00353C65">
        <w:rPr>
          <w:rFonts w:ascii="Times New Roman" w:hAnsi="Times New Roman"/>
          <w:sz w:val="28"/>
          <w:szCs w:val="28"/>
        </w:rPr>
        <w:t xml:space="preserve"> </w:t>
      </w:r>
      <w:r w:rsidRPr="00E15382">
        <w:rPr>
          <w:rFonts w:ascii="Times New Roman" w:hAnsi="Times New Roman"/>
          <w:sz w:val="28"/>
          <w:szCs w:val="28"/>
        </w:rPr>
        <w:t>Работа с терминологической карточкой. Методика работы с терминологической карточкой:</w:t>
      </w:r>
    </w:p>
    <w:p w:rsidR="00A2615A" w:rsidRPr="00E15382" w:rsidRDefault="00A2615A" w:rsidP="000C1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382">
        <w:rPr>
          <w:rFonts w:ascii="Times New Roman" w:hAnsi="Times New Roman"/>
          <w:sz w:val="28"/>
          <w:szCs w:val="28"/>
        </w:rPr>
        <w:t>1). 15 секунд на запоминание терминов. Одна минута на письменное воспроизведение. Проверка и подсчет продуктивности запоминания. Анализ процесса и результата запоминания.</w:t>
      </w:r>
    </w:p>
    <w:p w:rsidR="00A2615A" w:rsidRPr="00E15382" w:rsidRDefault="00A2615A" w:rsidP="000C1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382">
        <w:rPr>
          <w:rFonts w:ascii="Times New Roman" w:hAnsi="Times New Roman"/>
          <w:sz w:val="28"/>
          <w:szCs w:val="28"/>
        </w:rPr>
        <w:t>2) Группировка терминов по определенному признаку в течение 15 секунд. Воспроизведение терминов в течение минуты. Проверка и подсчет продуктивности запоминания. Анализ процесса и результата запоминания.</w:t>
      </w:r>
    </w:p>
    <w:p w:rsidR="00A2615A" w:rsidRPr="0028008F" w:rsidRDefault="00A2615A" w:rsidP="00D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69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28008F">
        <w:rPr>
          <w:rFonts w:ascii="Times New Roman" w:hAnsi="Times New Roman" w:cs="Times New Roman"/>
          <w:sz w:val="28"/>
          <w:szCs w:val="28"/>
        </w:rPr>
        <w:t>Назовите метод по его достоинствам и недостаткам.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960"/>
      </w:tblGrid>
      <w:tr w:rsidR="00A2615A" w:rsidRPr="005D09E2" w:rsidTr="004738DF">
        <w:tc>
          <w:tcPr>
            <w:tcW w:w="7869" w:type="dxa"/>
          </w:tcPr>
          <w:p w:rsidR="00A2615A" w:rsidRPr="0028008F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t xml:space="preserve">           Достоинства </w:t>
            </w:r>
          </w:p>
        </w:tc>
        <w:tc>
          <w:tcPr>
            <w:tcW w:w="7870" w:type="dxa"/>
          </w:tcPr>
          <w:p w:rsidR="00A2615A" w:rsidRPr="0028008F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t xml:space="preserve">           Недостатки </w:t>
            </w:r>
          </w:p>
        </w:tc>
      </w:tr>
      <w:tr w:rsidR="00A2615A" w:rsidRPr="005D09E2" w:rsidTr="004738DF">
        <w:tc>
          <w:tcPr>
            <w:tcW w:w="7869" w:type="dxa"/>
          </w:tcPr>
          <w:p w:rsidR="00A2615A" w:rsidRPr="0028008F" w:rsidRDefault="00A2615A" w:rsidP="00D6325D">
            <w:pPr>
              <w:numPr>
                <w:ilvl w:val="0"/>
                <w:numId w:val="1"/>
              </w:numPr>
              <w:tabs>
                <w:tab w:val="clear" w:pos="1185"/>
                <w:tab w:val="num" w:pos="465"/>
              </w:tabs>
              <w:spacing w:after="0" w:line="240" w:lineRule="auto"/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за короткий срок </w:t>
            </w:r>
            <w:r w:rsidRPr="00280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собрать значительный материал, поддающийся статистической обработке</w:t>
            </w:r>
          </w:p>
          <w:p w:rsidR="00A2615A" w:rsidRPr="0028008F" w:rsidRDefault="00A2615A" w:rsidP="00D6325D">
            <w:pPr>
              <w:numPr>
                <w:ilvl w:val="0"/>
                <w:numId w:val="1"/>
              </w:numPr>
              <w:tabs>
                <w:tab w:val="clear" w:pos="1185"/>
                <w:tab w:val="num" w:pos="465"/>
              </w:tabs>
              <w:spacing w:after="0" w:line="240" w:lineRule="auto"/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полученных данных</w:t>
            </w:r>
          </w:p>
          <w:p w:rsidR="00A2615A" w:rsidRPr="0028008F" w:rsidRDefault="00A2615A" w:rsidP="00D6325D">
            <w:pPr>
              <w:numPr>
                <w:ilvl w:val="0"/>
                <w:numId w:val="1"/>
              </w:numPr>
              <w:tabs>
                <w:tab w:val="clear" w:pos="1185"/>
                <w:tab w:val="num" w:pos="465"/>
              </w:tabs>
              <w:spacing w:after="0" w:line="240" w:lineRule="auto"/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t>возможность регистрации взаимоотношений между всеми членами группы</w:t>
            </w:r>
          </w:p>
        </w:tc>
        <w:tc>
          <w:tcPr>
            <w:tcW w:w="7870" w:type="dxa"/>
          </w:tcPr>
          <w:p w:rsidR="00A2615A" w:rsidRPr="0028008F" w:rsidRDefault="00A2615A" w:rsidP="00D6325D">
            <w:pPr>
              <w:numPr>
                <w:ilvl w:val="0"/>
                <w:numId w:val="1"/>
              </w:numPr>
              <w:tabs>
                <w:tab w:val="clear" w:pos="1185"/>
                <w:tab w:val="num" w:pos="465"/>
              </w:tabs>
              <w:spacing w:after="0" w:line="240" w:lineRule="auto"/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фиксация преимущественно </w:t>
            </w:r>
            <w:r w:rsidRPr="00280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эмоциональных отношений, выраженных в симпатии или антипатии</w:t>
            </w:r>
          </w:p>
          <w:p w:rsidR="00A2615A" w:rsidRPr="0028008F" w:rsidRDefault="00A2615A" w:rsidP="00D6325D">
            <w:pPr>
              <w:numPr>
                <w:ilvl w:val="0"/>
                <w:numId w:val="1"/>
              </w:numPr>
              <w:tabs>
                <w:tab w:val="clear" w:pos="1185"/>
                <w:tab w:val="num" w:pos="465"/>
              </w:tabs>
              <w:spacing w:after="0" w:line="240" w:lineRule="auto"/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t>невозможность выявить истинные мотивы выбора</w:t>
            </w:r>
          </w:p>
          <w:p w:rsidR="00A2615A" w:rsidRPr="0028008F" w:rsidRDefault="00A2615A" w:rsidP="00D6325D">
            <w:pPr>
              <w:numPr>
                <w:ilvl w:val="0"/>
                <w:numId w:val="1"/>
              </w:numPr>
              <w:tabs>
                <w:tab w:val="clear" w:pos="1185"/>
                <w:tab w:val="num" w:pos="465"/>
              </w:tabs>
              <w:spacing w:after="0" w:line="240" w:lineRule="auto"/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8F">
              <w:rPr>
                <w:rFonts w:ascii="Times New Roman" w:hAnsi="Times New Roman" w:cs="Times New Roman"/>
                <w:sz w:val="28"/>
                <w:szCs w:val="28"/>
              </w:rPr>
              <w:t>сплоченность группы может маскироваться отражением дружественных связей</w:t>
            </w:r>
          </w:p>
        </w:tc>
      </w:tr>
    </w:tbl>
    <w:p w:rsidR="00A2615A" w:rsidRDefault="00A2615A" w:rsidP="00D63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5A" w:rsidRPr="0028008F" w:rsidRDefault="00A2615A" w:rsidP="00D6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   </w:t>
      </w:r>
      <w:r w:rsidRPr="0028008F">
        <w:rPr>
          <w:rFonts w:ascii="Times New Roman" w:hAnsi="Times New Roman" w:cs="Times New Roman"/>
          <w:sz w:val="28"/>
          <w:szCs w:val="28"/>
        </w:rPr>
        <w:t>Приемы какого метода перечислены ниже.</w:t>
      </w:r>
    </w:p>
    <w:p w:rsidR="00A2615A" w:rsidRDefault="00A2615A" w:rsidP="00D63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8F">
        <w:rPr>
          <w:rFonts w:ascii="Times New Roman" w:hAnsi="Times New Roman" w:cs="Times New Roman"/>
          <w:sz w:val="28"/>
          <w:szCs w:val="28"/>
        </w:rPr>
        <w:t>список группы, критерии выбора, матрица выбора, социограмма.</w:t>
      </w:r>
    </w:p>
    <w:p w:rsidR="00A2615A" w:rsidRPr="009F2A0C" w:rsidRDefault="00A2615A" w:rsidP="00D6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F20C2B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9F2A0C">
        <w:rPr>
          <w:rFonts w:ascii="Times New Roman" w:hAnsi="Times New Roman" w:cs="Times New Roman"/>
          <w:sz w:val="28"/>
          <w:szCs w:val="28"/>
        </w:rPr>
        <w:t>процедурные и сущностные отличия по видам социометрии.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4693"/>
      </w:tblGrid>
      <w:tr w:rsidR="00A2615A" w:rsidRPr="005D09E2" w:rsidTr="004738DF">
        <w:tc>
          <w:tcPr>
            <w:tcW w:w="4878" w:type="dxa"/>
          </w:tcPr>
          <w:p w:rsidR="00A2615A" w:rsidRPr="00F20C2B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Виды социометрии</w:t>
            </w:r>
          </w:p>
        </w:tc>
        <w:tc>
          <w:tcPr>
            <w:tcW w:w="4693" w:type="dxa"/>
          </w:tcPr>
          <w:p w:rsidR="00A2615A" w:rsidRPr="00F20C2B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Процедурные и сущностные  отличия</w:t>
            </w:r>
          </w:p>
        </w:tc>
      </w:tr>
      <w:tr w:rsidR="00A2615A" w:rsidRPr="005D09E2" w:rsidTr="004738DF">
        <w:tc>
          <w:tcPr>
            <w:tcW w:w="4878" w:type="dxa"/>
          </w:tcPr>
          <w:p w:rsidR="00A2615A" w:rsidRPr="00F20C2B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* параметрическая социометрия</w:t>
            </w:r>
          </w:p>
        </w:tc>
        <w:tc>
          <w:tcPr>
            <w:tcW w:w="4693" w:type="dxa"/>
          </w:tcPr>
          <w:p w:rsidR="00A2615A" w:rsidRPr="00F20C2B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5A" w:rsidRPr="005D09E2" w:rsidTr="004738DF">
        <w:tc>
          <w:tcPr>
            <w:tcW w:w="4878" w:type="dxa"/>
          </w:tcPr>
          <w:p w:rsidR="00A2615A" w:rsidRPr="00F20C2B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* непараметрическая социометрия</w:t>
            </w:r>
          </w:p>
        </w:tc>
        <w:tc>
          <w:tcPr>
            <w:tcW w:w="4693" w:type="dxa"/>
          </w:tcPr>
          <w:p w:rsidR="00A2615A" w:rsidRPr="00F20C2B" w:rsidRDefault="00A2615A" w:rsidP="00D6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15A" w:rsidRDefault="00A2615A" w:rsidP="00D63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5A" w:rsidRPr="009F2A0C" w:rsidRDefault="00A2615A" w:rsidP="00A2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9F2A0C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F20C2B">
        <w:rPr>
          <w:rFonts w:ascii="Times New Roman" w:hAnsi="Times New Roman" w:cs="Times New Roman"/>
          <w:sz w:val="28"/>
          <w:szCs w:val="28"/>
        </w:rPr>
        <w:t>виды социометрии по процедурным различиям.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5028"/>
      </w:tblGrid>
      <w:tr w:rsidR="00A2615A" w:rsidRPr="00F20C2B" w:rsidTr="004738DF">
        <w:tc>
          <w:tcPr>
            <w:tcW w:w="7869" w:type="dxa"/>
          </w:tcPr>
          <w:p w:rsidR="00A2615A" w:rsidRPr="00F20C2B" w:rsidRDefault="00A2615A" w:rsidP="0047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Виды социометрии</w:t>
            </w:r>
          </w:p>
        </w:tc>
        <w:tc>
          <w:tcPr>
            <w:tcW w:w="7870" w:type="dxa"/>
          </w:tcPr>
          <w:p w:rsidR="00A2615A" w:rsidRPr="00F20C2B" w:rsidRDefault="00A2615A" w:rsidP="0047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Процедурные и сущностные  отличия</w:t>
            </w:r>
          </w:p>
        </w:tc>
      </w:tr>
      <w:tr w:rsidR="00A2615A" w:rsidRPr="00F20C2B" w:rsidTr="004738DF">
        <w:tc>
          <w:tcPr>
            <w:tcW w:w="7869" w:type="dxa"/>
          </w:tcPr>
          <w:p w:rsidR="00A2615A" w:rsidRPr="00F20C2B" w:rsidRDefault="00A2615A" w:rsidP="0047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</w:p>
        </w:tc>
        <w:tc>
          <w:tcPr>
            <w:tcW w:w="7870" w:type="dxa"/>
          </w:tcPr>
          <w:p w:rsidR="00A2615A" w:rsidRPr="00F20C2B" w:rsidRDefault="00A2615A" w:rsidP="0047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испытуемым предлагается сделать строго определенное количество выборов по заданному критерию</w:t>
            </w:r>
          </w:p>
        </w:tc>
      </w:tr>
      <w:tr w:rsidR="00A2615A" w:rsidRPr="00F20C2B" w:rsidTr="004738DF">
        <w:tc>
          <w:tcPr>
            <w:tcW w:w="7869" w:type="dxa"/>
          </w:tcPr>
          <w:p w:rsidR="00A2615A" w:rsidRPr="00F20C2B" w:rsidRDefault="00A2615A" w:rsidP="0047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</w:p>
          <w:p w:rsidR="00A2615A" w:rsidRPr="00F20C2B" w:rsidRDefault="00A2615A" w:rsidP="0047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A2615A" w:rsidRPr="00F20C2B" w:rsidRDefault="00A2615A" w:rsidP="0047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B">
              <w:rPr>
                <w:rFonts w:ascii="Times New Roman" w:hAnsi="Times New Roman" w:cs="Times New Roman"/>
                <w:sz w:val="28"/>
                <w:szCs w:val="28"/>
              </w:rPr>
              <w:t>испытуемые выбирают и отвергают любое количество лиц, при условии положительного отношения к исследованию</w:t>
            </w:r>
          </w:p>
        </w:tc>
      </w:tr>
    </w:tbl>
    <w:p w:rsidR="00A2615A" w:rsidRDefault="00A2615A" w:rsidP="00A26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5A" w:rsidRPr="00D6325D" w:rsidRDefault="00A2615A" w:rsidP="00A2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081438">
        <w:rPr>
          <w:rFonts w:ascii="Times New Roman" w:hAnsi="Times New Roman" w:cs="Times New Roman"/>
          <w:sz w:val="28"/>
          <w:szCs w:val="28"/>
        </w:rPr>
        <w:t>Назовите основные блоки читательской социометрии.</w:t>
      </w:r>
    </w:p>
    <w:p w:rsidR="00A2615A" w:rsidRPr="00896471" w:rsidRDefault="00A2615A" w:rsidP="00A2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7.</w:t>
      </w:r>
      <w:r w:rsidRPr="00081438">
        <w:rPr>
          <w:rFonts w:ascii="Times New Roman" w:hAnsi="Times New Roman" w:cs="Times New Roman"/>
          <w:sz w:val="28"/>
          <w:szCs w:val="28"/>
        </w:rPr>
        <w:t xml:space="preserve">Разработайте вариант читательской социометрии </w:t>
      </w:r>
      <w:r>
        <w:rPr>
          <w:rFonts w:ascii="Times New Roman" w:hAnsi="Times New Roman" w:cs="Times New Roman"/>
          <w:sz w:val="28"/>
          <w:szCs w:val="28"/>
        </w:rPr>
        <w:t>с участием сказочных героев.</w:t>
      </w:r>
    </w:p>
    <w:p w:rsidR="00421F53" w:rsidRDefault="00421F53" w:rsidP="00A2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разработку и освоение разных вариантов читательской социометрии. Студентам было предложено вспомнить сказочные персонажи Н.Носова. Эти сказочные персонажи  </w:t>
      </w:r>
      <w:r w:rsidR="0047613B">
        <w:rPr>
          <w:rFonts w:ascii="Times New Roman" w:hAnsi="Times New Roman" w:cs="Times New Roman"/>
          <w:sz w:val="28"/>
          <w:szCs w:val="28"/>
        </w:rPr>
        <w:t>оценивались по личным предпочтениям их   в   разнообразных референтных  выборах применительно  к разным исследовательским  проблемам и этапам. Несколько фрагментов читательской соци</w:t>
      </w:r>
      <w:r w:rsidR="009161AE">
        <w:rPr>
          <w:rFonts w:ascii="Times New Roman" w:hAnsi="Times New Roman" w:cs="Times New Roman"/>
          <w:sz w:val="28"/>
          <w:szCs w:val="28"/>
        </w:rPr>
        <w:t>ометрии по 4 блокам.</w:t>
      </w:r>
    </w:p>
    <w:p w:rsidR="00A2615A" w:rsidRPr="00A4109B" w:rsidRDefault="0047613B" w:rsidP="00A2615A">
      <w:pPr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2615A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2615A" w:rsidRPr="00A4109B">
        <w:rPr>
          <w:rFonts w:ascii="Times New Roman" w:hAnsi="Times New Roman" w:cs="Times New Roman"/>
          <w:snapToGrid w:val="0"/>
          <w:sz w:val="28"/>
          <w:szCs w:val="28"/>
        </w:rPr>
        <w:t>1. Назовите тех, с кем бы Вы хотели</w:t>
      </w:r>
    </w:p>
    <w:p w:rsidR="00A2615A" w:rsidRPr="00A4109B" w:rsidRDefault="00A2615A" w:rsidP="00A2615A">
      <w:pPr>
        <w:suppressAutoHyphens/>
        <w:spacing w:after="0" w:line="240" w:lineRule="auto"/>
        <w:ind w:left="55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1. Обсуждать любимые художественные произведения</w:t>
      </w:r>
    </w:p>
    <w:p w:rsidR="00A2615A" w:rsidRPr="00A4109B" w:rsidRDefault="00A2615A" w:rsidP="00A2615A">
      <w:pPr>
        <w:suppressAutoHyphens/>
        <w:spacing w:after="0" w:line="240" w:lineRule="auto"/>
        <w:ind w:left="7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lastRenderedPageBreak/>
        <w:t>1) Цветик 2) Знайка 3) Кнопочка</w:t>
      </w:r>
    </w:p>
    <w:p w:rsidR="00A2615A" w:rsidRPr="00A4109B" w:rsidRDefault="00A2615A" w:rsidP="00A2615A">
      <w:pPr>
        <w:suppressAutoHyphens/>
        <w:spacing w:after="0" w:line="240" w:lineRule="auto"/>
        <w:ind w:left="55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2. Обсуждать учебную литературу</w:t>
      </w:r>
    </w:p>
    <w:p w:rsidR="00A2615A" w:rsidRPr="00A4109B" w:rsidRDefault="00A2615A" w:rsidP="00A2615A">
      <w:pPr>
        <w:suppressAutoHyphens/>
        <w:spacing w:after="0" w:line="240" w:lineRule="auto"/>
        <w:ind w:left="7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 Знайка 2) Козлик 3) Гунька</w:t>
      </w:r>
    </w:p>
    <w:p w:rsidR="00A2615A" w:rsidRPr="00A4109B" w:rsidRDefault="00A2615A" w:rsidP="00A2615A">
      <w:pPr>
        <w:suppressAutoHyphens/>
        <w:spacing w:after="0" w:line="240" w:lineRule="auto"/>
        <w:ind w:left="55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3. Обсуждать любую другую литературу</w:t>
      </w:r>
    </w:p>
    <w:p w:rsidR="00A2615A" w:rsidRPr="00A4109B" w:rsidRDefault="00A2615A" w:rsidP="00A2615A">
      <w:pPr>
        <w:suppressAutoHyphens/>
        <w:spacing w:after="0" w:line="240" w:lineRule="auto"/>
        <w:ind w:left="7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 Пилюлькин 2) Винтик 3) Стекляшкин</w:t>
      </w:r>
    </w:p>
    <w:p w:rsidR="00A2615A" w:rsidRPr="00A4109B" w:rsidRDefault="00A2615A" w:rsidP="00A2615A">
      <w:pPr>
        <w:suppressAutoHyphens/>
        <w:spacing w:after="0" w:line="240" w:lineRule="auto"/>
        <w:ind w:left="880" w:right="88" w:hanging="3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 xml:space="preserve">4. Пойти на дискуссию, где обсуждаются произведения печати </w:t>
      </w:r>
    </w:p>
    <w:p w:rsidR="00A2615A" w:rsidRPr="00A4109B" w:rsidRDefault="00A2615A" w:rsidP="00A2615A">
      <w:pPr>
        <w:suppressAutoHyphens/>
        <w:spacing w:after="0" w:line="240" w:lineRule="auto"/>
        <w:ind w:left="880" w:right="88" w:hanging="33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(любые, не только художественные, но и публицистические)</w:t>
      </w:r>
    </w:p>
    <w:p w:rsidR="00A2615A" w:rsidRPr="00A4109B" w:rsidRDefault="00A2615A" w:rsidP="00A2615A">
      <w:pPr>
        <w:suppressAutoHyphens/>
        <w:spacing w:after="0" w:line="240" w:lineRule="auto"/>
        <w:ind w:left="771" w:right="9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 xml:space="preserve">1) Знайка 2) Гунька 3) Цветик </w:t>
      </w:r>
    </w:p>
    <w:p w:rsidR="00A2615A" w:rsidRPr="00A4109B" w:rsidRDefault="00A2615A" w:rsidP="00A2615A">
      <w:pPr>
        <w:suppressAutoHyphens/>
        <w:spacing w:after="0" w:line="240" w:lineRule="auto"/>
        <w:ind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2. Назовите тех, с кем бы Вы не хотели:</w:t>
      </w:r>
    </w:p>
    <w:p w:rsidR="00A2615A" w:rsidRPr="00A4109B" w:rsidRDefault="00A2615A" w:rsidP="00A2615A">
      <w:pPr>
        <w:suppressAutoHyphens/>
        <w:spacing w:after="0" w:line="240" w:lineRule="auto"/>
        <w:ind w:left="55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1. Обсуждать любимые художественные произведения</w:t>
      </w:r>
    </w:p>
    <w:p w:rsidR="00A2615A" w:rsidRPr="00A4109B" w:rsidRDefault="00A2615A" w:rsidP="00A2615A">
      <w:pPr>
        <w:suppressAutoHyphens/>
        <w:spacing w:after="0" w:line="240" w:lineRule="auto"/>
        <w:ind w:left="77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 Авось 2) Небось 3) Спрутс</w:t>
      </w:r>
    </w:p>
    <w:p w:rsidR="00A2615A" w:rsidRPr="00A4109B" w:rsidRDefault="00A2615A" w:rsidP="00A2615A">
      <w:pPr>
        <w:suppressAutoHyphens/>
        <w:spacing w:after="0" w:line="240" w:lineRule="auto"/>
        <w:ind w:left="55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2. Обсуждать учебную литературу</w:t>
      </w:r>
    </w:p>
    <w:p w:rsidR="00A2615A" w:rsidRPr="00A4109B" w:rsidRDefault="00A2615A" w:rsidP="00A2615A">
      <w:pPr>
        <w:suppressAutoHyphens/>
        <w:spacing w:after="0" w:line="240" w:lineRule="auto"/>
        <w:ind w:left="77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 Цветик 2) Тюбик 3) Пончик</w:t>
      </w:r>
    </w:p>
    <w:p w:rsidR="00A2615A" w:rsidRPr="00A4109B" w:rsidRDefault="00A2615A" w:rsidP="00A2615A">
      <w:pPr>
        <w:suppressAutoHyphens/>
        <w:spacing w:after="0" w:line="240" w:lineRule="auto"/>
        <w:ind w:left="55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3. Обсуждать любую другую литературу</w:t>
      </w:r>
    </w:p>
    <w:p w:rsidR="00A2615A" w:rsidRPr="00A4109B" w:rsidRDefault="00A2615A" w:rsidP="00A2615A">
      <w:pPr>
        <w:suppressAutoHyphens/>
        <w:spacing w:after="0" w:line="240" w:lineRule="auto"/>
        <w:ind w:left="77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 Молчун 2) Авоська 3) Небоська</w:t>
      </w:r>
    </w:p>
    <w:p w:rsidR="00A2615A" w:rsidRPr="00A4109B" w:rsidRDefault="00A2615A" w:rsidP="00A2615A">
      <w:pPr>
        <w:suppressAutoHyphens/>
        <w:spacing w:after="0" w:line="240" w:lineRule="auto"/>
        <w:ind w:left="55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 xml:space="preserve">4. Пойти на дискуссию, где </w:t>
      </w:r>
      <w:r w:rsidR="00896471">
        <w:rPr>
          <w:rFonts w:ascii="Times New Roman" w:hAnsi="Times New Roman" w:cs="Times New Roman"/>
          <w:snapToGrid w:val="0"/>
          <w:sz w:val="28"/>
          <w:szCs w:val="28"/>
        </w:rPr>
        <w:t xml:space="preserve">обсуждается прочитанное </w:t>
      </w:r>
    </w:p>
    <w:p w:rsidR="00A2615A" w:rsidRDefault="00A2615A" w:rsidP="00A2615A">
      <w:pPr>
        <w:suppressAutoHyphens/>
        <w:spacing w:after="0" w:line="240" w:lineRule="auto"/>
        <w:ind w:left="771" w:right="9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 Спрутс 2) Пончик 3) Ворчун</w:t>
      </w:r>
    </w:p>
    <w:p w:rsidR="0047613B" w:rsidRPr="00A4109B" w:rsidRDefault="0047613B" w:rsidP="0047613B">
      <w:pPr>
        <w:suppressAutoHyphens/>
        <w:spacing w:after="0" w:line="240" w:lineRule="auto"/>
        <w:ind w:right="9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Другой вариант  применения социометрии для изуч</w:t>
      </w:r>
      <w:r w:rsidR="009161AE">
        <w:rPr>
          <w:rFonts w:ascii="Times New Roman" w:hAnsi="Times New Roman" w:cs="Times New Roman"/>
          <w:snapToGrid w:val="0"/>
          <w:sz w:val="28"/>
          <w:szCs w:val="28"/>
        </w:rPr>
        <w:t>ения стру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9161AE">
        <w:rPr>
          <w:rFonts w:ascii="Times New Roman" w:hAnsi="Times New Roman" w:cs="Times New Roman"/>
          <w:snapToGrid w:val="0"/>
          <w:sz w:val="28"/>
          <w:szCs w:val="28"/>
        </w:rPr>
        <w:t>ту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ры библиотечного коллектива. Фрагмент блоков социометрической оценки. </w:t>
      </w:r>
    </w:p>
    <w:p w:rsidR="00A2615A" w:rsidRPr="00A4109B" w:rsidRDefault="0047613B" w:rsidP="00A2615A">
      <w:pPr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A2615A" w:rsidRPr="00A4109B">
        <w:rPr>
          <w:rFonts w:ascii="Times New Roman" w:hAnsi="Times New Roman" w:cs="Times New Roman"/>
          <w:snapToGrid w:val="0"/>
          <w:sz w:val="28"/>
          <w:szCs w:val="28"/>
        </w:rPr>
        <w:t>. Назовите тех, с кем бы Вы хотели работать в одном коллективе</w:t>
      </w:r>
    </w:p>
    <w:p w:rsidR="00A2615A" w:rsidRPr="00A4109B" w:rsidRDefault="00A2615A" w:rsidP="00A2615A">
      <w:pPr>
        <w:suppressAutoHyphens/>
        <w:spacing w:after="0" w:line="240" w:lineRule="auto"/>
        <w:ind w:left="77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 Знайка 2) Кнопочка 3) Гунька</w:t>
      </w:r>
    </w:p>
    <w:p w:rsidR="00A2615A" w:rsidRPr="00A4109B" w:rsidRDefault="0047613B" w:rsidP="00A2615A">
      <w:pPr>
        <w:suppressAutoHyphens/>
        <w:spacing w:after="0" w:line="240" w:lineRule="auto"/>
        <w:ind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2615A" w:rsidRPr="00A4109B">
        <w:rPr>
          <w:rFonts w:ascii="Times New Roman" w:hAnsi="Times New Roman" w:cs="Times New Roman"/>
          <w:snapToGrid w:val="0"/>
          <w:sz w:val="28"/>
          <w:szCs w:val="28"/>
        </w:rPr>
        <w:t>. Назовите тех,  с кем бы Вы не хотели  работать в одном коллективе</w:t>
      </w:r>
    </w:p>
    <w:p w:rsidR="00A2615A" w:rsidRPr="0074181F" w:rsidRDefault="00A2615A" w:rsidP="00A2615A">
      <w:pPr>
        <w:suppressAutoHyphens/>
        <w:spacing w:after="0" w:line="240" w:lineRule="auto"/>
        <w:ind w:left="770" w:right="8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09B">
        <w:rPr>
          <w:rFonts w:ascii="Times New Roman" w:hAnsi="Times New Roman" w:cs="Times New Roman"/>
          <w:snapToGrid w:val="0"/>
          <w:sz w:val="28"/>
          <w:szCs w:val="28"/>
        </w:rPr>
        <w:t>1)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Авоська</w:t>
      </w:r>
      <w:r w:rsidRPr="00A4109B">
        <w:rPr>
          <w:rFonts w:ascii="Times New Roman" w:hAnsi="Times New Roman" w:cs="Times New Roman"/>
          <w:snapToGrid w:val="0"/>
          <w:sz w:val="28"/>
          <w:szCs w:val="28"/>
        </w:rPr>
        <w:t xml:space="preserve"> 2)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Небоська</w:t>
      </w:r>
      <w:r w:rsidRPr="00A4109B">
        <w:rPr>
          <w:rFonts w:ascii="Times New Roman" w:hAnsi="Times New Roman" w:cs="Times New Roman"/>
          <w:snapToGrid w:val="0"/>
          <w:sz w:val="28"/>
          <w:szCs w:val="28"/>
        </w:rPr>
        <w:t xml:space="preserve"> 3) Ворчун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896471" w:rsidRPr="00896471" w:rsidRDefault="00896471" w:rsidP="00896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38">
        <w:rPr>
          <w:rFonts w:ascii="Times New Roman" w:hAnsi="Times New Roman" w:cs="Times New Roman"/>
          <w:sz w:val="28"/>
          <w:szCs w:val="28"/>
        </w:rPr>
        <w:t>Задание 8. Проведите обработку материала читательской социометрии.</w:t>
      </w:r>
    </w:p>
    <w:p w:rsidR="00A2615A" w:rsidRDefault="0047613B" w:rsidP="000C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13B">
        <w:rPr>
          <w:rFonts w:ascii="Times New Roman" w:hAnsi="Times New Roman" w:cs="Times New Roman"/>
          <w:sz w:val="28"/>
          <w:szCs w:val="28"/>
        </w:rPr>
        <w:t>Далее</w:t>
      </w:r>
      <w:r w:rsidR="004545DA">
        <w:rPr>
          <w:rFonts w:ascii="Times New Roman" w:hAnsi="Times New Roman" w:cs="Times New Roman"/>
          <w:sz w:val="28"/>
          <w:szCs w:val="28"/>
        </w:rPr>
        <w:t>, на занятии студенты осваивали способы обработки эмпирических данных социометрического анализа</w:t>
      </w:r>
      <w:r w:rsidR="00896471">
        <w:rPr>
          <w:rFonts w:ascii="Times New Roman" w:hAnsi="Times New Roman" w:cs="Times New Roman"/>
          <w:sz w:val="28"/>
          <w:szCs w:val="28"/>
        </w:rPr>
        <w:t xml:space="preserve">, построение социограмм. </w:t>
      </w:r>
    </w:p>
    <w:p w:rsidR="00A2615A" w:rsidRPr="00896471" w:rsidRDefault="00896471" w:rsidP="000C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преподавания  в нескольких гуманитарных вузах  и системе повышения квалификации показала перспективность применения тренинговых форм. </w:t>
      </w:r>
      <w:r w:rsidRPr="00896471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 xml:space="preserve"> приведу оценку самих студентов.</w:t>
      </w:r>
      <w:r w:rsidRPr="00896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4E81">
        <w:rPr>
          <w:rFonts w:ascii="Times New Roman" w:hAnsi="Times New Roman" w:cs="Times New Roman"/>
          <w:sz w:val="28"/>
          <w:szCs w:val="28"/>
        </w:rPr>
        <w:t>Материал усвоен основательно.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81">
        <w:rPr>
          <w:rFonts w:ascii="Times New Roman" w:hAnsi="Times New Roman" w:cs="Times New Roman"/>
          <w:sz w:val="28"/>
          <w:szCs w:val="28"/>
        </w:rPr>
        <w:t>В будущей профессиональной деятельности применение знаний данного курса способствует развитию личностного, читательского роста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4E81">
        <w:rPr>
          <w:rFonts w:ascii="Times New Roman" w:hAnsi="Times New Roman" w:cs="Times New Roman"/>
          <w:sz w:val="28"/>
          <w:szCs w:val="28"/>
        </w:rPr>
        <w:t>.</w:t>
      </w:r>
    </w:p>
    <w:p w:rsidR="00A2615A" w:rsidRPr="00DB1047" w:rsidRDefault="00A2615A" w:rsidP="00A2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047">
        <w:rPr>
          <w:rFonts w:ascii="Times New Roman" w:hAnsi="Times New Roman" w:cs="Times New Roman"/>
          <w:sz w:val="28"/>
          <w:szCs w:val="28"/>
        </w:rPr>
        <w:t xml:space="preserve">Казаринова Ирина Николаевна доцент, кандидат педагогических наук, доцент кафедры библиотековедения и теории чтения Санкт-Петербургского государственного института культуры, член секции психологии и педагогики чтения Санкт-Петербургского психологического общества, член-корреспондент Международной Академии Акмеологических наук, член союза ученых Санкт-Петербурга, член Творческого союза работников культуры. </w:t>
      </w:r>
    </w:p>
    <w:p w:rsidR="00A2615A" w:rsidRPr="000C1B9B" w:rsidRDefault="00A2615A" w:rsidP="000C1B9B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mail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: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kazarinovain</w:t>
      </w:r>
      <w:r w:rsidRPr="002D2530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2D25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hyperlink r:id="rId8" w:history="1"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k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-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in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-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spb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58@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y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а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ndex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0C1B9B" w:rsidRPr="003D4EE4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0C1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Моб. телефон : </w:t>
      </w:r>
      <w:r w:rsidRPr="00DB1047">
        <w:rPr>
          <w:rFonts w:ascii="Times New Roman" w:eastAsia="Times New Roman" w:hAnsi="Times New Roman" w:cs="Times New Roman"/>
          <w:color w:val="000000"/>
          <w:sz w:val="28"/>
          <w:szCs w:val="28"/>
        </w:rPr>
        <w:t>8-921-404-61-17</w:t>
      </w:r>
    </w:p>
    <w:p w:rsidR="00A2615A" w:rsidRDefault="00A2615A" w:rsidP="00A2615A">
      <w:pPr>
        <w:pStyle w:val="a3"/>
      </w:pPr>
    </w:p>
    <w:p w:rsidR="00A2615A" w:rsidRPr="002D2574" w:rsidRDefault="00A2615A" w:rsidP="002D25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615A" w:rsidRPr="002D2574" w:rsidSect="002D2574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A9" w:rsidRDefault="00F46EA9" w:rsidP="009161AE">
      <w:pPr>
        <w:spacing w:after="0" w:line="240" w:lineRule="auto"/>
      </w:pPr>
      <w:r>
        <w:separator/>
      </w:r>
    </w:p>
  </w:endnote>
  <w:endnote w:type="continuationSeparator" w:id="1">
    <w:p w:rsidR="00F46EA9" w:rsidRDefault="00F46EA9" w:rsidP="009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922"/>
      <w:docPartObj>
        <w:docPartGallery w:val="Page Numbers (Bottom of Page)"/>
        <w:docPartUnique/>
      </w:docPartObj>
    </w:sdtPr>
    <w:sdtContent>
      <w:p w:rsidR="009161AE" w:rsidRDefault="009161AE">
        <w:pPr>
          <w:pStyle w:val="a8"/>
          <w:jc w:val="center"/>
        </w:pPr>
        <w:fldSimple w:instr=" PAGE   \* MERGEFORMAT ">
          <w:r w:rsidR="000C1B9B">
            <w:rPr>
              <w:noProof/>
            </w:rPr>
            <w:t>1</w:t>
          </w:r>
        </w:fldSimple>
      </w:p>
    </w:sdtContent>
  </w:sdt>
  <w:p w:rsidR="009161AE" w:rsidRDefault="009161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A9" w:rsidRDefault="00F46EA9" w:rsidP="009161AE">
      <w:pPr>
        <w:spacing w:after="0" w:line="240" w:lineRule="auto"/>
      </w:pPr>
      <w:r>
        <w:separator/>
      </w:r>
    </w:p>
  </w:footnote>
  <w:footnote w:type="continuationSeparator" w:id="1">
    <w:p w:rsidR="00F46EA9" w:rsidRDefault="00F46EA9" w:rsidP="009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D92"/>
    <w:multiLevelType w:val="hybridMultilevel"/>
    <w:tmpl w:val="EC7A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2727"/>
    <w:multiLevelType w:val="hybridMultilevel"/>
    <w:tmpl w:val="53F68128"/>
    <w:lvl w:ilvl="0" w:tplc="CF42A714">
      <w:numFmt w:val="bullet"/>
      <w:lvlText w:val=""/>
      <w:lvlJc w:val="left"/>
      <w:pPr>
        <w:tabs>
          <w:tab w:val="num" w:pos="1185"/>
        </w:tabs>
        <w:ind w:left="1185" w:hanging="46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81735"/>
    <w:multiLevelType w:val="hybridMultilevel"/>
    <w:tmpl w:val="B454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74"/>
    <w:rsid w:val="000C1B9B"/>
    <w:rsid w:val="00241C26"/>
    <w:rsid w:val="002739E8"/>
    <w:rsid w:val="002D2574"/>
    <w:rsid w:val="003A0352"/>
    <w:rsid w:val="00421F53"/>
    <w:rsid w:val="004545DA"/>
    <w:rsid w:val="0047613B"/>
    <w:rsid w:val="00560D4F"/>
    <w:rsid w:val="00683F5E"/>
    <w:rsid w:val="00730249"/>
    <w:rsid w:val="00896471"/>
    <w:rsid w:val="00902E40"/>
    <w:rsid w:val="009161AE"/>
    <w:rsid w:val="00916ABC"/>
    <w:rsid w:val="009B0214"/>
    <w:rsid w:val="009D2456"/>
    <w:rsid w:val="00A2615A"/>
    <w:rsid w:val="00BB3559"/>
    <w:rsid w:val="00D6325D"/>
    <w:rsid w:val="00F4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2615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2615A"/>
    <w:rPr>
      <w:sz w:val="20"/>
      <w:szCs w:val="20"/>
    </w:rPr>
  </w:style>
  <w:style w:type="paragraph" w:styleId="a5">
    <w:name w:val="List Paragraph"/>
    <w:basedOn w:val="a"/>
    <w:uiPriority w:val="34"/>
    <w:qFormat/>
    <w:rsid w:val="00560D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1AE"/>
  </w:style>
  <w:style w:type="paragraph" w:styleId="a8">
    <w:name w:val="footer"/>
    <w:basedOn w:val="a"/>
    <w:link w:val="a9"/>
    <w:uiPriority w:val="99"/>
    <w:unhideWhenUsed/>
    <w:rsid w:val="0091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1AE"/>
  </w:style>
  <w:style w:type="character" w:styleId="aa">
    <w:name w:val="Hyperlink"/>
    <w:basedOn w:val="a0"/>
    <w:uiPriority w:val="99"/>
    <w:unhideWhenUsed/>
    <w:rsid w:val="000C1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in-spb58@y&#1072;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2ADA-D084-48A9-847B-EF48B4B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2015-06-30T12:46:00Z</dcterms:created>
  <dcterms:modified xsi:type="dcterms:W3CDTF">2015-06-30T14:42:00Z</dcterms:modified>
</cp:coreProperties>
</file>