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81" w:rsidRPr="00666C68" w:rsidRDefault="00DD09B7" w:rsidP="00AE0288">
      <w:pPr>
        <w:spacing w:line="240" w:lineRule="auto"/>
        <w:rPr>
          <w:rFonts w:ascii="Times New Roman" w:hAnsi="Times New Roman"/>
          <w:sz w:val="28"/>
          <w:szCs w:val="28"/>
        </w:rPr>
      </w:pPr>
      <w:r w:rsidRPr="00DD09B7">
        <w:rPr>
          <w:rFonts w:ascii="Times New Roman" w:hAnsi="Times New Roman"/>
          <w:sz w:val="28"/>
          <w:szCs w:val="28"/>
        </w:rPr>
        <w:t>УДК 902.6/904</w:t>
      </w:r>
    </w:p>
    <w:p w:rsidR="00DE3381" w:rsidRPr="00DD09B7" w:rsidRDefault="00DE3381" w:rsidP="00AE02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9B7">
        <w:rPr>
          <w:rFonts w:ascii="Times New Roman" w:hAnsi="Times New Roman"/>
          <w:b/>
          <w:sz w:val="28"/>
          <w:szCs w:val="28"/>
        </w:rPr>
        <w:t>Г.Г. К</w:t>
      </w:r>
      <w:r w:rsidR="00DD09B7" w:rsidRPr="00DD09B7">
        <w:rPr>
          <w:rFonts w:ascii="Times New Roman" w:hAnsi="Times New Roman"/>
          <w:b/>
          <w:sz w:val="28"/>
          <w:szCs w:val="28"/>
        </w:rPr>
        <w:t>ороль</w:t>
      </w:r>
    </w:p>
    <w:p w:rsidR="00DE3381" w:rsidRPr="00DD09B7" w:rsidRDefault="00DD09B7" w:rsidP="00AE028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Россия, Москва,</w:t>
      </w:r>
      <w:r w:rsidRPr="00DD09B7">
        <w:rPr>
          <w:rFonts w:ascii="Times New Roman" w:hAnsi="Times New Roman"/>
          <w:i/>
          <w:sz w:val="28"/>
          <w:szCs w:val="28"/>
        </w:rPr>
        <w:t xml:space="preserve"> </w:t>
      </w:r>
      <w:r w:rsidR="00DE3381" w:rsidRPr="00DD09B7">
        <w:rPr>
          <w:rFonts w:ascii="Times New Roman" w:hAnsi="Times New Roman"/>
          <w:i/>
          <w:sz w:val="28"/>
          <w:szCs w:val="28"/>
        </w:rPr>
        <w:t xml:space="preserve">Институт археологии РАН, </w:t>
      </w:r>
    </w:p>
    <w:p w:rsidR="00DD09B7" w:rsidRPr="00DD09B7" w:rsidRDefault="00DE3381" w:rsidP="00DD09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9B7">
        <w:rPr>
          <w:rFonts w:ascii="Times New Roman" w:hAnsi="Times New Roman"/>
          <w:b/>
          <w:sz w:val="28"/>
          <w:szCs w:val="28"/>
        </w:rPr>
        <w:t>Элементы сакрального</w:t>
      </w:r>
      <w:r w:rsidRPr="00DD09B7">
        <w:rPr>
          <w:rFonts w:ascii="Times New Roman" w:hAnsi="Times New Roman"/>
          <w:sz w:val="28"/>
          <w:szCs w:val="28"/>
        </w:rPr>
        <w:t xml:space="preserve"> </w:t>
      </w:r>
      <w:r w:rsidRPr="00DD09B7">
        <w:rPr>
          <w:rFonts w:ascii="Times New Roman" w:hAnsi="Times New Roman"/>
          <w:b/>
          <w:sz w:val="28"/>
          <w:szCs w:val="28"/>
        </w:rPr>
        <w:t>и природного</w:t>
      </w:r>
      <w:r w:rsidRPr="00DD09B7">
        <w:rPr>
          <w:rFonts w:ascii="Times New Roman" w:hAnsi="Times New Roman"/>
          <w:sz w:val="28"/>
          <w:szCs w:val="28"/>
        </w:rPr>
        <w:t xml:space="preserve"> </w:t>
      </w:r>
      <w:r w:rsidRPr="00DD09B7">
        <w:rPr>
          <w:rFonts w:ascii="Times New Roman" w:hAnsi="Times New Roman"/>
          <w:b/>
          <w:sz w:val="28"/>
          <w:szCs w:val="28"/>
        </w:rPr>
        <w:t xml:space="preserve">ландшафта в искусстве раннесредневековых жителей </w:t>
      </w:r>
      <w:proofErr w:type="gramStart"/>
      <w:r w:rsidRPr="00DD09B7">
        <w:rPr>
          <w:rFonts w:ascii="Times New Roman" w:hAnsi="Times New Roman"/>
          <w:b/>
          <w:sz w:val="28"/>
          <w:szCs w:val="28"/>
        </w:rPr>
        <w:t>Саяно-Алтая</w:t>
      </w:r>
      <w:proofErr w:type="gramEnd"/>
      <w:r w:rsidRPr="00DD09B7">
        <w:rPr>
          <w:rFonts w:ascii="Times New Roman" w:hAnsi="Times New Roman"/>
          <w:b/>
          <w:sz w:val="28"/>
          <w:szCs w:val="28"/>
        </w:rPr>
        <w:t xml:space="preserve"> и роль мастера в их выборе</w:t>
      </w:r>
      <w:r w:rsidR="00DD09B7">
        <w:rPr>
          <w:rStyle w:val="af8"/>
          <w:rFonts w:ascii="Times New Roman" w:hAnsi="Times New Roman"/>
          <w:b/>
          <w:sz w:val="28"/>
          <w:szCs w:val="28"/>
        </w:rPr>
        <w:footnoteReference w:id="1"/>
      </w:r>
    </w:p>
    <w:p w:rsidR="00DE3381" w:rsidRPr="00DD09B7" w:rsidRDefault="00DE3381" w:rsidP="00AE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9B7">
        <w:rPr>
          <w:rFonts w:ascii="Times New Roman" w:hAnsi="Times New Roman"/>
          <w:sz w:val="28"/>
          <w:szCs w:val="28"/>
        </w:rPr>
        <w:t>Саяно-Алтай</w:t>
      </w:r>
      <w:proofErr w:type="gramEnd"/>
      <w:r w:rsidRPr="00DD09B7">
        <w:rPr>
          <w:rFonts w:ascii="Times New Roman" w:hAnsi="Times New Roman"/>
          <w:sz w:val="28"/>
          <w:szCs w:val="28"/>
        </w:rPr>
        <w:t xml:space="preserve"> – регион горно-степного пояса Евразии. Степные ландшафты предгорий, горных котлов</w:t>
      </w:r>
      <w:bookmarkStart w:id="0" w:name="_GoBack"/>
      <w:bookmarkEnd w:id="0"/>
      <w:r w:rsidRPr="00DD09B7">
        <w:rPr>
          <w:rFonts w:ascii="Times New Roman" w:hAnsi="Times New Roman"/>
          <w:sz w:val="28"/>
          <w:szCs w:val="28"/>
        </w:rPr>
        <w:t xml:space="preserve">ин, горы, долины рек, обилие животных, птиц – природная часть ландшафта раннесредневековых жителей. Под историческим ландшафтом понимаются в первую очередь сакральные места в природном ландшафте, наскальные изображения всех предшествующих эпох, знаменитые </w:t>
      </w:r>
      <w:proofErr w:type="spellStart"/>
      <w:r w:rsidRPr="00DD09B7">
        <w:rPr>
          <w:rFonts w:ascii="Times New Roman" w:hAnsi="Times New Roman"/>
          <w:sz w:val="28"/>
          <w:szCs w:val="28"/>
        </w:rPr>
        <w:t>окуневские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изваяния эпохи бронзы, стелы с изображениями эпохи ранних кочевников. К раннему средневековью относятся стелы (часто </w:t>
      </w:r>
      <w:proofErr w:type="spellStart"/>
      <w:r w:rsidRPr="00DD09B7">
        <w:rPr>
          <w:rFonts w:ascii="Times New Roman" w:hAnsi="Times New Roman"/>
          <w:sz w:val="28"/>
          <w:szCs w:val="28"/>
        </w:rPr>
        <w:t>переиспользованные</w:t>
      </w:r>
      <w:proofErr w:type="spellEnd"/>
      <w:r w:rsidRPr="00DD09B7">
        <w:rPr>
          <w:rFonts w:ascii="Times New Roman" w:hAnsi="Times New Roman"/>
          <w:sz w:val="28"/>
          <w:szCs w:val="28"/>
        </w:rPr>
        <w:t>, с петроглифами ранних эпох) с эпитафиями у могил, а также каменные скульптурные изваяния.</w:t>
      </w:r>
    </w:p>
    <w:p w:rsidR="00DE3381" w:rsidRPr="00DD09B7" w:rsidRDefault="00DE3381" w:rsidP="00AE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9B7">
        <w:rPr>
          <w:rFonts w:ascii="Times New Roman" w:hAnsi="Times New Roman"/>
          <w:sz w:val="28"/>
          <w:szCs w:val="28"/>
        </w:rPr>
        <w:t>Изображения, по которым можно судить о ландшафте и его элементах, а также о культуре и верованиях населения, сосредоточены не только на крупных каменных плоскостях, но и на поверхностях металлических ременных украшений всадника-воина и его коня, а также снаряжения, включая оружие. Подобные изделия (</w:t>
      </w:r>
      <w:proofErr w:type="spellStart"/>
      <w:r w:rsidRPr="00DD09B7">
        <w:rPr>
          <w:rFonts w:ascii="Times New Roman" w:hAnsi="Times New Roman"/>
          <w:sz w:val="28"/>
          <w:szCs w:val="28"/>
        </w:rPr>
        <w:t>торевтика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малых форм) изготавливались в основном из цветного металла и декорировались в узнаваемом стиле своего </w:t>
      </w:r>
      <w:proofErr w:type="spellStart"/>
      <w:r w:rsidRPr="00DD09B7">
        <w:rPr>
          <w:rFonts w:ascii="Times New Roman" w:hAnsi="Times New Roman"/>
          <w:sz w:val="28"/>
          <w:szCs w:val="28"/>
        </w:rPr>
        <w:t>времени</w:t>
      </w:r>
      <w:r w:rsidR="001F4B63" w:rsidRPr="00DD09B7">
        <w:rPr>
          <w:rFonts w:ascii="Times New Roman" w:hAnsi="Times New Roman"/>
          <w:sz w:val="28"/>
          <w:szCs w:val="28"/>
        </w:rPr>
        <w:t>си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B63" w:rsidRPr="00DD09B7">
        <w:rPr>
          <w:rFonts w:ascii="Times New Roman" w:hAnsi="Times New Roman"/>
          <w:sz w:val="28"/>
          <w:szCs w:val="28"/>
        </w:rPr>
        <w:t>пролисмысл</w:t>
      </w:r>
      <w:proofErr w:type="spellEnd"/>
    </w:p>
    <w:p w:rsidR="00DE3381" w:rsidRPr="00DD09B7" w:rsidRDefault="00DE3381" w:rsidP="00AE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9B7">
        <w:rPr>
          <w:rFonts w:ascii="Times New Roman" w:hAnsi="Times New Roman"/>
          <w:sz w:val="28"/>
          <w:szCs w:val="28"/>
        </w:rPr>
        <w:t xml:space="preserve">К наиболее интересным для темы культовым объектам, определяющим сакральный ландшафт жителей региона, можно отнести культовые памятники </w:t>
      </w:r>
      <w:proofErr w:type="spellStart"/>
      <w:r w:rsidRPr="00DD09B7">
        <w:rPr>
          <w:rFonts w:ascii="Times New Roman" w:hAnsi="Times New Roman"/>
          <w:sz w:val="28"/>
          <w:szCs w:val="28"/>
        </w:rPr>
        <w:t>окуневской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культуры Минусинской котловины на Среднем Енисее, где сконцентрировано и значительное число находок </w:t>
      </w:r>
      <w:proofErr w:type="spellStart"/>
      <w:r w:rsidRPr="00DD09B7">
        <w:rPr>
          <w:rFonts w:ascii="Times New Roman" w:hAnsi="Times New Roman"/>
          <w:sz w:val="28"/>
          <w:szCs w:val="28"/>
        </w:rPr>
        <w:t>торевтики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малых форм. Систематизация культовых объектов Сибири, включая и </w:t>
      </w:r>
      <w:proofErr w:type="gramStart"/>
      <w:r w:rsidRPr="00DD09B7">
        <w:rPr>
          <w:rFonts w:ascii="Times New Roman" w:hAnsi="Times New Roman"/>
          <w:sz w:val="28"/>
          <w:szCs w:val="28"/>
        </w:rPr>
        <w:t>Саяно-Алтай</w:t>
      </w:r>
      <w:proofErr w:type="gramEnd"/>
      <w:r w:rsidRPr="00DD09B7">
        <w:rPr>
          <w:rFonts w:ascii="Times New Roman" w:hAnsi="Times New Roman"/>
          <w:sz w:val="28"/>
          <w:szCs w:val="28"/>
        </w:rPr>
        <w:t xml:space="preserve">, приведена в статье по </w:t>
      </w:r>
      <w:proofErr w:type="spellStart"/>
      <w:r w:rsidRPr="00DD09B7">
        <w:rPr>
          <w:rFonts w:ascii="Times New Roman" w:hAnsi="Times New Roman"/>
          <w:sz w:val="28"/>
          <w:szCs w:val="28"/>
        </w:rPr>
        <w:t>окуневским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святилищам как части культовых мест, а значит, и сакрального ландшафта (</w:t>
      </w:r>
      <w:proofErr w:type="spellStart"/>
      <w:r w:rsidRPr="00DD09B7">
        <w:rPr>
          <w:rFonts w:ascii="Times New Roman" w:hAnsi="Times New Roman"/>
          <w:sz w:val="28"/>
          <w:szCs w:val="28"/>
        </w:rPr>
        <w:t>Миягашев</w:t>
      </w:r>
      <w:proofErr w:type="spellEnd"/>
      <w:r w:rsidRPr="00DD09B7">
        <w:rPr>
          <w:rFonts w:ascii="Times New Roman" w:hAnsi="Times New Roman"/>
          <w:sz w:val="28"/>
          <w:szCs w:val="28"/>
        </w:rPr>
        <w:t>, 2015).</w:t>
      </w:r>
    </w:p>
    <w:p w:rsidR="00DE3381" w:rsidRPr="005001B3" w:rsidRDefault="00DE3381" w:rsidP="00AE0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9B7">
        <w:rPr>
          <w:rFonts w:ascii="Times New Roman" w:hAnsi="Times New Roman"/>
          <w:sz w:val="28"/>
          <w:szCs w:val="28"/>
        </w:rPr>
        <w:t xml:space="preserve">Средневековые жители </w:t>
      </w:r>
      <w:proofErr w:type="gramStart"/>
      <w:r w:rsidRPr="00DD09B7">
        <w:rPr>
          <w:rFonts w:ascii="Times New Roman" w:hAnsi="Times New Roman"/>
          <w:sz w:val="28"/>
          <w:szCs w:val="28"/>
        </w:rPr>
        <w:t>Саяно-Алтая</w:t>
      </w:r>
      <w:proofErr w:type="gramEnd"/>
      <w:r w:rsidRPr="00DD09B7">
        <w:rPr>
          <w:rFonts w:ascii="Times New Roman" w:hAnsi="Times New Roman"/>
          <w:sz w:val="28"/>
          <w:szCs w:val="28"/>
        </w:rPr>
        <w:t xml:space="preserve">, особенно Минусинской котловины на Среднем Енисее, жили буквально в окружении памятников древних эпох, среди них и каменные </w:t>
      </w:r>
      <w:proofErr w:type="spellStart"/>
      <w:r w:rsidRPr="00DD09B7">
        <w:rPr>
          <w:rFonts w:ascii="Times New Roman" w:hAnsi="Times New Roman"/>
          <w:sz w:val="28"/>
          <w:szCs w:val="28"/>
        </w:rPr>
        <w:t>окуневские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изваяния с антропоморфными личинами эпохи бронзы (рис. 1/ </w:t>
      </w:r>
      <w:r w:rsidRPr="00DD09B7">
        <w:rPr>
          <w:rFonts w:ascii="Times New Roman" w:hAnsi="Times New Roman"/>
          <w:i/>
          <w:sz w:val="28"/>
          <w:szCs w:val="28"/>
        </w:rPr>
        <w:t>1–4</w:t>
      </w:r>
      <w:r w:rsidRPr="00DD09B7">
        <w:rPr>
          <w:rFonts w:ascii="Times New Roman" w:hAnsi="Times New Roman"/>
          <w:sz w:val="28"/>
          <w:szCs w:val="28"/>
        </w:rPr>
        <w:t xml:space="preserve">). Можно предположить, что появление в средневековье миниатюрных </w:t>
      </w:r>
      <w:proofErr w:type="gramStart"/>
      <w:r w:rsidRPr="00DD09B7">
        <w:rPr>
          <w:rFonts w:ascii="Times New Roman" w:hAnsi="Times New Roman"/>
          <w:sz w:val="28"/>
          <w:szCs w:val="28"/>
        </w:rPr>
        <w:t>личин</w:t>
      </w:r>
      <w:proofErr w:type="gramEnd"/>
      <w:r w:rsidRPr="00DD09B7">
        <w:rPr>
          <w:rFonts w:ascii="Times New Roman" w:hAnsi="Times New Roman"/>
          <w:sz w:val="28"/>
          <w:szCs w:val="28"/>
        </w:rPr>
        <w:t xml:space="preserve"> другой иконографии на другом материале, образ буддийского </w:t>
      </w:r>
      <w:proofErr w:type="spellStart"/>
      <w:r w:rsidRPr="00DD09B7">
        <w:rPr>
          <w:rFonts w:ascii="Times New Roman" w:hAnsi="Times New Roman"/>
          <w:sz w:val="28"/>
          <w:szCs w:val="28"/>
        </w:rPr>
        <w:t>Киртимукхи</w:t>
      </w:r>
      <w:proofErr w:type="spellEnd"/>
      <w:r w:rsidRPr="00DD09B7">
        <w:rPr>
          <w:rFonts w:ascii="Times New Roman" w:hAnsi="Times New Roman"/>
          <w:sz w:val="28"/>
          <w:szCs w:val="28"/>
        </w:rPr>
        <w:t>, имело благоприятную почву – элементы сакрального ландшафта, существовавшего сотни лет, – для адекватного восприятия в средневековье. Элементы рисунка на ременных накладках (</w:t>
      </w:r>
      <w:r w:rsidRPr="00DD09B7">
        <w:rPr>
          <w:rFonts w:ascii="Times New Roman" w:hAnsi="Times New Roman"/>
          <w:sz w:val="28"/>
          <w:szCs w:val="28"/>
          <w:lang w:val="en-US"/>
        </w:rPr>
        <w:t>X</w:t>
      </w:r>
      <w:r w:rsidRPr="00DD09B7">
        <w:rPr>
          <w:rFonts w:ascii="Times New Roman" w:hAnsi="Times New Roman"/>
          <w:sz w:val="28"/>
          <w:szCs w:val="28"/>
        </w:rPr>
        <w:t xml:space="preserve"> в.) из так называемого </w:t>
      </w:r>
      <w:proofErr w:type="spellStart"/>
      <w:r w:rsidRPr="00DD09B7">
        <w:rPr>
          <w:rFonts w:ascii="Times New Roman" w:hAnsi="Times New Roman"/>
          <w:sz w:val="28"/>
          <w:szCs w:val="28"/>
        </w:rPr>
        <w:t>Тюхтятского</w:t>
      </w:r>
      <w:proofErr w:type="spellEnd"/>
      <w:r w:rsidRPr="00DD09B7">
        <w:rPr>
          <w:rFonts w:ascii="Times New Roman" w:hAnsi="Times New Roman"/>
          <w:sz w:val="28"/>
          <w:szCs w:val="28"/>
        </w:rPr>
        <w:t xml:space="preserve"> клада (рис. 1/ </w:t>
      </w:r>
      <w:r w:rsidRPr="00DD09B7">
        <w:rPr>
          <w:rFonts w:ascii="Times New Roman" w:hAnsi="Times New Roman"/>
          <w:i/>
          <w:sz w:val="28"/>
          <w:szCs w:val="28"/>
        </w:rPr>
        <w:t>9, 10</w:t>
      </w:r>
      <w:r w:rsidRPr="00DD09B7">
        <w:rPr>
          <w:rFonts w:ascii="Times New Roman" w:hAnsi="Times New Roman"/>
          <w:sz w:val="28"/>
          <w:szCs w:val="28"/>
        </w:rPr>
        <w:t xml:space="preserve">) по основным характеристикам похожи на используемое в буддийской культуре изображение </w:t>
      </w:r>
      <w:r w:rsidRPr="005001B3">
        <w:rPr>
          <w:rFonts w:ascii="Times New Roman" w:hAnsi="Times New Roman"/>
          <w:sz w:val="28"/>
          <w:szCs w:val="28"/>
        </w:rPr>
        <w:t xml:space="preserve">лика мифического существа индуистской мифологии </w:t>
      </w:r>
      <w:proofErr w:type="spellStart"/>
      <w:r w:rsidRPr="005001B3">
        <w:rPr>
          <w:rFonts w:ascii="Times New Roman" w:hAnsi="Times New Roman"/>
          <w:sz w:val="28"/>
          <w:szCs w:val="28"/>
        </w:rPr>
        <w:t>Киртимукхи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E447E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16–18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5001B3">
        <w:rPr>
          <w:rFonts w:ascii="Times New Roman" w:hAnsi="Times New Roman"/>
          <w:sz w:val="28"/>
          <w:szCs w:val="28"/>
        </w:rPr>
        <w:t xml:space="preserve">Территориально ближайшие аналогии из </w:t>
      </w:r>
      <w:proofErr w:type="gramStart"/>
      <w:r w:rsidRPr="005001B3">
        <w:rPr>
          <w:rFonts w:ascii="Times New Roman" w:hAnsi="Times New Roman"/>
          <w:sz w:val="28"/>
          <w:szCs w:val="28"/>
        </w:rPr>
        <w:t>Новосибирского</w:t>
      </w:r>
      <w:proofErr w:type="gramEnd"/>
      <w:r w:rsidRPr="00500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1B3">
        <w:rPr>
          <w:rFonts w:ascii="Times New Roman" w:hAnsi="Times New Roman"/>
          <w:sz w:val="28"/>
          <w:szCs w:val="28"/>
        </w:rPr>
        <w:t>Приобья</w:t>
      </w:r>
      <w:proofErr w:type="spellEnd"/>
      <w:r w:rsidRPr="005001B3">
        <w:rPr>
          <w:rFonts w:ascii="Times New Roman" w:hAnsi="Times New Roman"/>
          <w:sz w:val="28"/>
          <w:szCs w:val="28"/>
        </w:rPr>
        <w:t xml:space="preserve"> и Кузнецкой котловины относятся к </w:t>
      </w:r>
      <w:r w:rsidRPr="005001B3">
        <w:rPr>
          <w:rFonts w:ascii="Times New Roman" w:hAnsi="Times New Roman"/>
          <w:sz w:val="28"/>
          <w:szCs w:val="28"/>
          <w:lang w:val="en-US"/>
        </w:rPr>
        <w:t>VII</w:t>
      </w:r>
      <w:r w:rsidRPr="005001B3">
        <w:rPr>
          <w:rFonts w:ascii="Times New Roman" w:hAnsi="Times New Roman"/>
          <w:sz w:val="28"/>
          <w:szCs w:val="28"/>
        </w:rPr>
        <w:t>–</w:t>
      </w:r>
      <w:r w:rsidRPr="005001B3">
        <w:rPr>
          <w:rFonts w:ascii="Times New Roman" w:hAnsi="Times New Roman"/>
          <w:sz w:val="28"/>
          <w:szCs w:val="28"/>
          <w:lang w:val="en-US"/>
        </w:rPr>
        <w:t>VIII</w:t>
      </w:r>
      <w:r w:rsidRPr="005001B3">
        <w:rPr>
          <w:rFonts w:ascii="Times New Roman" w:hAnsi="Times New Roman"/>
          <w:sz w:val="28"/>
          <w:szCs w:val="28"/>
        </w:rPr>
        <w:t xml:space="preserve"> вв.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11–13</w:t>
      </w:r>
      <w:r>
        <w:rPr>
          <w:rFonts w:ascii="Times New Roman" w:hAnsi="Times New Roman"/>
          <w:sz w:val="28"/>
          <w:szCs w:val="28"/>
        </w:rPr>
        <w:t>).</w:t>
      </w:r>
      <w:r w:rsidRPr="0050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Изображения на </w:t>
      </w:r>
      <w:r>
        <w:rPr>
          <w:rFonts w:ascii="Times New Roman" w:hAnsi="Times New Roman"/>
          <w:sz w:val="28"/>
          <w:szCs w:val="28"/>
        </w:rPr>
        <w:lastRenderedPageBreak/>
        <w:t>других материалах 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14, 15</w:t>
      </w:r>
      <w:r>
        <w:rPr>
          <w:rFonts w:ascii="Times New Roman" w:hAnsi="Times New Roman"/>
          <w:sz w:val="28"/>
          <w:szCs w:val="28"/>
        </w:rPr>
        <w:t xml:space="preserve">) известны в средневековье от Средней Азии и дальше на восток. Иконографические детали изображений </w:t>
      </w:r>
      <w:r w:rsidRPr="005001B3">
        <w:rPr>
          <w:rFonts w:ascii="Times New Roman" w:hAnsi="Times New Roman"/>
          <w:sz w:val="28"/>
          <w:szCs w:val="28"/>
        </w:rPr>
        <w:t xml:space="preserve">при сравнении их с </w:t>
      </w:r>
      <w:r>
        <w:rPr>
          <w:rFonts w:ascii="Times New Roman" w:hAnsi="Times New Roman"/>
          <w:sz w:val="28"/>
          <w:szCs w:val="28"/>
        </w:rPr>
        <w:t>таковыми</w:t>
      </w:r>
      <w:r w:rsidRPr="005001B3">
        <w:rPr>
          <w:rFonts w:ascii="Times New Roman" w:hAnsi="Times New Roman"/>
          <w:sz w:val="28"/>
          <w:szCs w:val="28"/>
        </w:rPr>
        <w:t xml:space="preserve"> в традиционном и современном искусстве буддийской культуры позволяют предполагать, что </w:t>
      </w:r>
      <w:proofErr w:type="gramStart"/>
      <w:r w:rsidRPr="005001B3">
        <w:rPr>
          <w:rFonts w:ascii="Times New Roman" w:hAnsi="Times New Roman"/>
          <w:sz w:val="28"/>
          <w:szCs w:val="28"/>
        </w:rPr>
        <w:t>личины</w:t>
      </w:r>
      <w:proofErr w:type="gramEnd"/>
      <w:r w:rsidRPr="005001B3">
        <w:rPr>
          <w:rFonts w:ascii="Times New Roman" w:hAnsi="Times New Roman"/>
          <w:sz w:val="28"/>
          <w:szCs w:val="28"/>
        </w:rPr>
        <w:t xml:space="preserve"> на накладках из Минусинско</w:t>
      </w:r>
      <w:r>
        <w:rPr>
          <w:rFonts w:ascii="Times New Roman" w:hAnsi="Times New Roman"/>
          <w:sz w:val="28"/>
          <w:szCs w:val="28"/>
        </w:rPr>
        <w:t>й котловины</w:t>
      </w:r>
      <w:r w:rsidRPr="005001B3">
        <w:rPr>
          <w:rFonts w:ascii="Times New Roman" w:hAnsi="Times New Roman"/>
          <w:sz w:val="28"/>
          <w:szCs w:val="28"/>
        </w:rPr>
        <w:t xml:space="preserve"> – дериват традиционн</w:t>
      </w:r>
      <w:r>
        <w:rPr>
          <w:rFonts w:ascii="Times New Roman" w:hAnsi="Times New Roman"/>
          <w:sz w:val="28"/>
          <w:szCs w:val="28"/>
        </w:rPr>
        <w:t>ого облика</w:t>
      </w:r>
      <w:r w:rsidRPr="005001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1B3">
        <w:rPr>
          <w:rFonts w:ascii="Times New Roman" w:hAnsi="Times New Roman"/>
          <w:sz w:val="28"/>
          <w:szCs w:val="28"/>
        </w:rPr>
        <w:t>Киртимукхи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001B3">
        <w:rPr>
          <w:rFonts w:ascii="Times New Roman" w:hAnsi="Times New Roman"/>
          <w:sz w:val="28"/>
          <w:szCs w:val="28"/>
        </w:rPr>
        <w:t xml:space="preserve"> </w:t>
      </w:r>
    </w:p>
    <w:p w:rsidR="00DE3381" w:rsidRPr="00860766" w:rsidRDefault="00DE3381" w:rsidP="00AE0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средневековых новаций жителями Минусинской котловины было своего рода</w:t>
      </w:r>
      <w:r w:rsidRPr="00F22E93">
        <w:rPr>
          <w:rFonts w:ascii="Times New Roman" w:hAnsi="Times New Roman"/>
          <w:sz w:val="28"/>
          <w:szCs w:val="28"/>
        </w:rPr>
        <w:t xml:space="preserve"> продолжением традиции почитания антропом</w:t>
      </w:r>
      <w:r>
        <w:rPr>
          <w:rFonts w:ascii="Times New Roman" w:hAnsi="Times New Roman"/>
          <w:sz w:val="28"/>
          <w:szCs w:val="28"/>
        </w:rPr>
        <w:t>орф</w:t>
      </w:r>
      <w:r w:rsidRPr="00F22E93">
        <w:rPr>
          <w:rFonts w:ascii="Times New Roman" w:hAnsi="Times New Roman"/>
          <w:sz w:val="28"/>
          <w:szCs w:val="28"/>
        </w:rPr>
        <w:t xml:space="preserve">ных </w:t>
      </w:r>
      <w:proofErr w:type="gramStart"/>
      <w:r w:rsidRPr="00F22E93">
        <w:rPr>
          <w:rFonts w:ascii="Times New Roman" w:hAnsi="Times New Roman"/>
          <w:sz w:val="28"/>
          <w:szCs w:val="28"/>
        </w:rPr>
        <w:t>личин</w:t>
      </w:r>
      <w:proofErr w:type="gramEnd"/>
      <w:r w:rsidRPr="00F22E93">
        <w:rPr>
          <w:rFonts w:ascii="Times New Roman" w:hAnsi="Times New Roman"/>
          <w:sz w:val="28"/>
          <w:szCs w:val="28"/>
        </w:rPr>
        <w:t xml:space="preserve"> населением </w:t>
      </w:r>
      <w:r>
        <w:rPr>
          <w:rFonts w:ascii="Times New Roman" w:hAnsi="Times New Roman"/>
          <w:sz w:val="28"/>
          <w:szCs w:val="28"/>
        </w:rPr>
        <w:t>региона предшествующих эпох, сохранившейся и в ритуальных предметах позднего времени</w:t>
      </w:r>
      <w:r w:rsidRPr="00F22E93">
        <w:rPr>
          <w:rFonts w:ascii="Times New Roman" w:hAnsi="Times New Roman"/>
          <w:sz w:val="28"/>
          <w:szCs w:val="28"/>
        </w:rPr>
        <w:t>.</w:t>
      </w:r>
      <w:r w:rsidRPr="00860766">
        <w:rPr>
          <w:rFonts w:ascii="Times New Roman" w:hAnsi="Times New Roman"/>
          <w:sz w:val="28"/>
          <w:szCs w:val="28"/>
        </w:rPr>
        <w:t xml:space="preserve"> В этом плане интересны нагрудные украшения </w:t>
      </w:r>
      <w:proofErr w:type="spellStart"/>
      <w:r w:rsidRPr="00860766">
        <w:rPr>
          <w:rFonts w:ascii="Times New Roman" w:hAnsi="Times New Roman"/>
          <w:i/>
          <w:sz w:val="28"/>
          <w:szCs w:val="28"/>
        </w:rPr>
        <w:t>пого</w:t>
      </w:r>
      <w:proofErr w:type="spellEnd"/>
      <w:r w:rsidRPr="00860766">
        <w:rPr>
          <w:rFonts w:ascii="Times New Roman" w:hAnsi="Times New Roman"/>
          <w:sz w:val="28"/>
          <w:szCs w:val="28"/>
        </w:rPr>
        <w:t xml:space="preserve"> у хакасов – традиционные женские украшения, часть ритуальной свадебной одежды свахи. Отмеч</w:t>
      </w:r>
      <w:r>
        <w:rPr>
          <w:rFonts w:ascii="Times New Roman" w:hAnsi="Times New Roman"/>
          <w:sz w:val="28"/>
          <w:szCs w:val="28"/>
        </w:rPr>
        <w:t>ено</w:t>
      </w:r>
      <w:r w:rsidRPr="00860766">
        <w:rPr>
          <w:rFonts w:ascii="Times New Roman" w:hAnsi="Times New Roman"/>
          <w:sz w:val="28"/>
          <w:szCs w:val="28"/>
        </w:rPr>
        <w:t xml:space="preserve"> сходство изображенных на некоторых из них стилизованных </w:t>
      </w:r>
      <w:proofErr w:type="gramStart"/>
      <w:r w:rsidRPr="00860766">
        <w:rPr>
          <w:rFonts w:ascii="Times New Roman" w:hAnsi="Times New Roman"/>
          <w:sz w:val="28"/>
          <w:szCs w:val="28"/>
        </w:rPr>
        <w:t>личин</w:t>
      </w:r>
      <w:proofErr w:type="gramEnd"/>
      <w:r w:rsidRPr="0086076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60766">
        <w:rPr>
          <w:rFonts w:ascii="Times New Roman" w:hAnsi="Times New Roman"/>
          <w:sz w:val="28"/>
          <w:szCs w:val="28"/>
        </w:rPr>
        <w:t>окуневскими</w:t>
      </w:r>
      <w:proofErr w:type="spellEnd"/>
      <w:r w:rsidRPr="008607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042B3">
        <w:rPr>
          <w:rFonts w:ascii="Times New Roman" w:hAnsi="Times New Roman"/>
          <w:sz w:val="28"/>
          <w:szCs w:val="28"/>
        </w:rPr>
        <w:t>Бутанаев</w:t>
      </w:r>
      <w:proofErr w:type="spellEnd"/>
      <w:r w:rsidRPr="007042B3">
        <w:rPr>
          <w:rFonts w:ascii="Times New Roman" w:hAnsi="Times New Roman"/>
          <w:sz w:val="28"/>
          <w:szCs w:val="28"/>
        </w:rPr>
        <w:t>, 1984: 99</w:t>
      </w:r>
      <w:r w:rsidRPr="0086076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>Не вдаваясь в</w:t>
      </w:r>
      <w:r>
        <w:rPr>
          <w:rFonts w:ascii="Times New Roman" w:hAnsi="Times New Roman"/>
          <w:sz w:val="28"/>
          <w:szCs w:val="28"/>
        </w:rPr>
        <w:t>о все</w:t>
      </w:r>
      <w:r w:rsidRPr="00860766">
        <w:rPr>
          <w:rFonts w:ascii="Times New Roman" w:hAnsi="Times New Roman"/>
          <w:sz w:val="28"/>
          <w:szCs w:val="28"/>
        </w:rPr>
        <w:t xml:space="preserve"> иконографические детали </w:t>
      </w:r>
      <w:r>
        <w:rPr>
          <w:rFonts w:ascii="Times New Roman" w:hAnsi="Times New Roman"/>
          <w:sz w:val="28"/>
          <w:szCs w:val="28"/>
        </w:rPr>
        <w:t xml:space="preserve">последних </w:t>
      </w:r>
      <w:r w:rsidRPr="00860766">
        <w:rPr>
          <w:rFonts w:ascii="Times New Roman" w:hAnsi="Times New Roman"/>
          <w:sz w:val="28"/>
          <w:szCs w:val="28"/>
        </w:rPr>
        <w:t>(</w:t>
      </w:r>
      <w:r w:rsidRPr="007042B3">
        <w:rPr>
          <w:rFonts w:ascii="Times New Roman" w:hAnsi="Times New Roman"/>
          <w:sz w:val="28"/>
          <w:szCs w:val="28"/>
        </w:rPr>
        <w:t>Савинов, 2006</w:t>
      </w:r>
      <w:r w:rsidRPr="00860766">
        <w:rPr>
          <w:rFonts w:ascii="Times New Roman" w:hAnsi="Times New Roman"/>
          <w:sz w:val="28"/>
          <w:szCs w:val="28"/>
        </w:rPr>
        <w:t>), отме</w:t>
      </w:r>
      <w:r>
        <w:rPr>
          <w:rFonts w:ascii="Times New Roman" w:hAnsi="Times New Roman"/>
          <w:sz w:val="28"/>
          <w:szCs w:val="28"/>
        </w:rPr>
        <w:t>тим</w:t>
      </w:r>
      <w:r w:rsidRPr="00860766">
        <w:rPr>
          <w:rFonts w:ascii="Times New Roman" w:hAnsi="Times New Roman"/>
          <w:sz w:val="28"/>
          <w:szCs w:val="28"/>
        </w:rPr>
        <w:t xml:space="preserve"> «третий глаз», поперечные линии на лице, вертикально расположенные уши и рога, а также прямые или волнистые отростк</w:t>
      </w:r>
      <w:proofErr w:type="gramStart"/>
      <w:r w:rsidRPr="00860766">
        <w:rPr>
          <w:rFonts w:ascii="Times New Roman" w:hAnsi="Times New Roman"/>
          <w:sz w:val="28"/>
          <w:szCs w:val="28"/>
        </w:rPr>
        <w:t>и-</w:t>
      </w:r>
      <w:proofErr w:type="gramEnd"/>
      <w:r w:rsidRPr="00860766">
        <w:rPr>
          <w:rFonts w:ascii="Times New Roman" w:hAnsi="Times New Roman"/>
          <w:sz w:val="28"/>
          <w:szCs w:val="28"/>
        </w:rPr>
        <w:t>«лучи» над головой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1–4</w:t>
      </w:r>
      <w:r>
        <w:rPr>
          <w:rFonts w:ascii="Times New Roman" w:hAnsi="Times New Roman"/>
          <w:sz w:val="28"/>
          <w:szCs w:val="28"/>
        </w:rPr>
        <w:t>)</w:t>
      </w:r>
      <w:r w:rsidRPr="00860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 xml:space="preserve">На некоторых </w:t>
      </w:r>
      <w:proofErr w:type="spellStart"/>
      <w:r w:rsidRPr="00860766">
        <w:rPr>
          <w:rFonts w:ascii="Times New Roman" w:hAnsi="Times New Roman"/>
          <w:i/>
          <w:sz w:val="28"/>
          <w:szCs w:val="28"/>
        </w:rPr>
        <w:t>пого</w:t>
      </w:r>
      <w:proofErr w:type="spellEnd"/>
      <w:r w:rsidRPr="00860766">
        <w:rPr>
          <w:rFonts w:ascii="Times New Roman" w:hAnsi="Times New Roman"/>
          <w:sz w:val="28"/>
          <w:szCs w:val="28"/>
        </w:rPr>
        <w:t xml:space="preserve"> есть </w:t>
      </w:r>
      <w:r>
        <w:rPr>
          <w:rFonts w:ascii="Times New Roman" w:hAnsi="Times New Roman"/>
          <w:sz w:val="28"/>
          <w:szCs w:val="28"/>
        </w:rPr>
        <w:t xml:space="preserve">лишь </w:t>
      </w:r>
      <w:r w:rsidRPr="00860766">
        <w:rPr>
          <w:rFonts w:ascii="Times New Roman" w:hAnsi="Times New Roman"/>
          <w:sz w:val="28"/>
          <w:szCs w:val="28"/>
        </w:rPr>
        <w:t>круг на месте «третьего глаза».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766">
        <w:rPr>
          <w:rFonts w:ascii="Times New Roman" w:hAnsi="Times New Roman"/>
          <w:sz w:val="28"/>
          <w:szCs w:val="28"/>
        </w:rPr>
        <w:t xml:space="preserve">На приведенном в качестве примера </w:t>
      </w:r>
      <w:proofErr w:type="spellStart"/>
      <w:r w:rsidRPr="00860766">
        <w:rPr>
          <w:rFonts w:ascii="Times New Roman" w:hAnsi="Times New Roman"/>
          <w:i/>
          <w:sz w:val="28"/>
          <w:szCs w:val="28"/>
        </w:rPr>
        <w:t>пого</w:t>
      </w:r>
      <w:proofErr w:type="spellEnd"/>
      <w:r w:rsidRPr="00860766">
        <w:rPr>
          <w:rFonts w:ascii="Times New Roman" w:hAnsi="Times New Roman"/>
          <w:i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>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19</w:t>
      </w:r>
      <w:r w:rsidRPr="008607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>отметим стилизованные элементы,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 xml:space="preserve">которые могут восходить к образцам личин </w:t>
      </w:r>
      <w:proofErr w:type="spellStart"/>
      <w:r w:rsidRPr="00860766">
        <w:rPr>
          <w:rFonts w:ascii="Times New Roman" w:hAnsi="Times New Roman"/>
          <w:sz w:val="28"/>
          <w:szCs w:val="28"/>
        </w:rPr>
        <w:t>Киртимукхи</w:t>
      </w:r>
      <w:proofErr w:type="spellEnd"/>
      <w:r w:rsidRPr="00860766">
        <w:rPr>
          <w:rFonts w:ascii="Times New Roman" w:hAnsi="Times New Roman"/>
          <w:sz w:val="28"/>
          <w:szCs w:val="28"/>
        </w:rPr>
        <w:t xml:space="preserve">, использовавшимся и в изображениях на </w:t>
      </w:r>
      <w:r>
        <w:rPr>
          <w:rFonts w:ascii="Times New Roman" w:hAnsi="Times New Roman"/>
          <w:sz w:val="28"/>
          <w:szCs w:val="28"/>
        </w:rPr>
        <w:t>раннесредневековых бляшках</w:t>
      </w:r>
      <w:r w:rsidRPr="00860766">
        <w:rPr>
          <w:rFonts w:ascii="Times New Roman" w:hAnsi="Times New Roman"/>
          <w:sz w:val="28"/>
          <w:szCs w:val="28"/>
        </w:rPr>
        <w:t>: удлиненные уши, выделенные сердцевидными фигурами щеки, нос в виде многолепестковой розетки, абрис рта в виде фигурной скобки.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0766">
        <w:rPr>
          <w:rFonts w:ascii="Times New Roman" w:hAnsi="Times New Roman"/>
          <w:sz w:val="28"/>
          <w:szCs w:val="28"/>
        </w:rPr>
        <w:t xml:space="preserve">Таким образом, источники иконографических элементов </w:t>
      </w:r>
      <w:proofErr w:type="gramStart"/>
      <w:r w:rsidRPr="00860766">
        <w:rPr>
          <w:rFonts w:ascii="Times New Roman" w:hAnsi="Times New Roman"/>
          <w:sz w:val="28"/>
          <w:szCs w:val="28"/>
        </w:rPr>
        <w:t>личин</w:t>
      </w:r>
      <w:proofErr w:type="gramEnd"/>
      <w:r w:rsidRPr="0086076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60766">
        <w:rPr>
          <w:rFonts w:ascii="Times New Roman" w:hAnsi="Times New Roman"/>
          <w:i/>
          <w:sz w:val="28"/>
          <w:szCs w:val="28"/>
        </w:rPr>
        <w:t>пого</w:t>
      </w:r>
      <w:proofErr w:type="spellEnd"/>
      <w:r w:rsidRPr="00860766">
        <w:rPr>
          <w:rFonts w:ascii="Times New Roman" w:hAnsi="Times New Roman"/>
          <w:sz w:val="28"/>
          <w:szCs w:val="28"/>
        </w:rPr>
        <w:t xml:space="preserve"> могли быть разными, но, по-видимому, сами личины по-прежнему </w:t>
      </w:r>
      <w:r>
        <w:rPr>
          <w:rFonts w:ascii="Times New Roman" w:hAnsi="Times New Roman"/>
          <w:sz w:val="28"/>
          <w:szCs w:val="28"/>
        </w:rPr>
        <w:t xml:space="preserve">имели сакральное значение, </w:t>
      </w:r>
      <w:r w:rsidRPr="00860766">
        <w:rPr>
          <w:rFonts w:ascii="Times New Roman" w:hAnsi="Times New Roman"/>
          <w:sz w:val="28"/>
          <w:szCs w:val="28"/>
        </w:rPr>
        <w:t xml:space="preserve">что соответствовало семантике </w:t>
      </w:r>
      <w:r>
        <w:rPr>
          <w:rFonts w:ascii="Times New Roman" w:hAnsi="Times New Roman"/>
          <w:sz w:val="28"/>
          <w:szCs w:val="28"/>
        </w:rPr>
        <w:t xml:space="preserve">свадебного </w:t>
      </w:r>
      <w:r w:rsidRPr="00860766">
        <w:rPr>
          <w:rFonts w:ascii="Times New Roman" w:hAnsi="Times New Roman"/>
          <w:sz w:val="28"/>
          <w:szCs w:val="28"/>
        </w:rPr>
        <w:t xml:space="preserve">украшения. </w:t>
      </w:r>
    </w:p>
    <w:p w:rsidR="00DE3381" w:rsidRDefault="00DE3381" w:rsidP="00AE0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766">
        <w:rPr>
          <w:rFonts w:ascii="Times New Roman" w:hAnsi="Times New Roman"/>
          <w:sz w:val="28"/>
          <w:szCs w:val="28"/>
        </w:rPr>
        <w:t xml:space="preserve">По-видимому, </w:t>
      </w:r>
      <w:proofErr w:type="gramStart"/>
      <w:r w:rsidRPr="00860766">
        <w:rPr>
          <w:rFonts w:ascii="Times New Roman" w:hAnsi="Times New Roman"/>
          <w:sz w:val="28"/>
          <w:szCs w:val="28"/>
        </w:rPr>
        <w:t>личины</w:t>
      </w:r>
      <w:proofErr w:type="gramEnd"/>
      <w:r w:rsidRPr="00860766">
        <w:rPr>
          <w:rFonts w:ascii="Times New Roman" w:hAnsi="Times New Roman"/>
          <w:sz w:val="28"/>
          <w:szCs w:val="28"/>
        </w:rPr>
        <w:t xml:space="preserve"> как смысловой образ </w:t>
      </w:r>
      <w:r>
        <w:rPr>
          <w:rFonts w:ascii="Times New Roman" w:hAnsi="Times New Roman"/>
          <w:sz w:val="28"/>
          <w:szCs w:val="28"/>
        </w:rPr>
        <w:t xml:space="preserve">появились в глубокой древности и сохранялись на культовых объектах сакрального ландшафта: как на </w:t>
      </w:r>
      <w:proofErr w:type="spellStart"/>
      <w:r>
        <w:rPr>
          <w:rFonts w:ascii="Times New Roman" w:hAnsi="Times New Roman"/>
          <w:sz w:val="28"/>
          <w:szCs w:val="28"/>
        </w:rPr>
        <w:t>окуневских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личинах Среднего Енисея (Леонтьев и др., 2006; Савинов, 2006), так и на наскальных изображениях 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5–8</w:t>
      </w:r>
      <w:r>
        <w:rPr>
          <w:rFonts w:ascii="Times New Roman" w:hAnsi="Times New Roman"/>
          <w:sz w:val="28"/>
          <w:szCs w:val="28"/>
        </w:rPr>
        <w:t>) Верхнего Енисея (</w:t>
      </w:r>
      <w:proofErr w:type="spellStart"/>
      <w:r>
        <w:rPr>
          <w:rFonts w:ascii="Times New Roman" w:hAnsi="Times New Roman"/>
          <w:sz w:val="28"/>
          <w:szCs w:val="28"/>
        </w:rPr>
        <w:t>Дэвлет</w:t>
      </w:r>
      <w:proofErr w:type="spellEnd"/>
      <w:r>
        <w:rPr>
          <w:rFonts w:ascii="Times New Roman" w:hAnsi="Times New Roman"/>
          <w:sz w:val="28"/>
          <w:szCs w:val="28"/>
        </w:rPr>
        <w:t xml:space="preserve"> 1980: 109, 134, сл.; 1998: 148, 151, 251). </w:t>
      </w:r>
    </w:p>
    <w:p w:rsidR="00DE3381" w:rsidRDefault="00DE3381" w:rsidP="00AE0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Личины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средневековых накладках сопровождаются растительными элементами. Преобладающий </w:t>
      </w:r>
      <w:r w:rsidRPr="00A70CDC">
        <w:rPr>
          <w:rFonts w:ascii="Times New Roman" w:hAnsi="Times New Roman"/>
          <w:sz w:val="28"/>
          <w:szCs w:val="28"/>
        </w:rPr>
        <w:t xml:space="preserve">в декоре </w:t>
      </w:r>
      <w:proofErr w:type="spellStart"/>
      <w:r w:rsidRPr="00A70CDC">
        <w:rPr>
          <w:rFonts w:ascii="Times New Roman" w:hAnsi="Times New Roman"/>
          <w:sz w:val="28"/>
          <w:szCs w:val="28"/>
        </w:rPr>
        <w:t>торевтики</w:t>
      </w:r>
      <w:proofErr w:type="spellEnd"/>
      <w:r w:rsidRPr="00A70CDC">
        <w:rPr>
          <w:rFonts w:ascii="Times New Roman" w:hAnsi="Times New Roman"/>
          <w:sz w:val="28"/>
          <w:szCs w:val="28"/>
        </w:rPr>
        <w:t xml:space="preserve"> малых форм растительный </w:t>
      </w:r>
      <w:r>
        <w:rPr>
          <w:rFonts w:ascii="Times New Roman" w:hAnsi="Times New Roman"/>
          <w:sz w:val="28"/>
          <w:szCs w:val="28"/>
        </w:rPr>
        <w:t xml:space="preserve">декор отражает традиционное мировоззрение тюрков, известное по фольклору и другим источникам. Идея родства с деревом, с миром трав, листьев, побегов – основная в тюркской культуре. Дерево считалось у тюрков таким же предком, прародителем, как гора, дух или божество; было символом стабильности и опорой в жизни народов, протекавшей в речных долинах, степных предгорных и горных местностях рядом с лесом, тайгой. Фон эпического мира любого сказания тюрков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прекрасная Родина, герои эпоса защищают ее и всегда возвращаются туда. Именно родная земля и природа дают силы богатырю. Она сама по себе – единство природного и сакрального ландшафтов.</w:t>
      </w:r>
    </w:p>
    <w:p w:rsidR="00DE3381" w:rsidRDefault="00DE3381" w:rsidP="00AE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декоре </w:t>
      </w:r>
      <w:proofErr w:type="spellStart"/>
      <w:r>
        <w:rPr>
          <w:rFonts w:ascii="Times New Roman" w:hAnsi="Times New Roman"/>
          <w:sz w:val="28"/>
          <w:szCs w:val="28"/>
        </w:rPr>
        <w:t>торевтики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малых форме имеется несколько сюжетов и мотивов, связанных с природой и природным ландшафтом, с одной стороны, а с другой – и с изображениями на скалах, которые также были элементами сакрального </w:t>
      </w:r>
      <w:r>
        <w:rPr>
          <w:rFonts w:ascii="Times New Roman" w:hAnsi="Times New Roman"/>
          <w:sz w:val="28"/>
          <w:szCs w:val="28"/>
        </w:rPr>
        <w:lastRenderedPageBreak/>
        <w:t>ландшафта. Один из сюжетов – в</w:t>
      </w:r>
      <w:r w:rsidRPr="00A70CDC">
        <w:rPr>
          <w:rFonts w:ascii="Times New Roman" w:hAnsi="Times New Roman"/>
          <w:sz w:val="28"/>
          <w:szCs w:val="28"/>
        </w:rPr>
        <w:t xml:space="preserve">садники на охоте, в том числе с ловчими птицами, </w:t>
      </w:r>
      <w:r>
        <w:rPr>
          <w:rFonts w:ascii="Times New Roman" w:hAnsi="Times New Roman"/>
          <w:sz w:val="28"/>
          <w:szCs w:val="28"/>
        </w:rPr>
        <w:t xml:space="preserve">включает и </w:t>
      </w:r>
      <w:r w:rsidRPr="00A70CDC">
        <w:rPr>
          <w:rFonts w:ascii="Times New Roman" w:hAnsi="Times New Roman"/>
          <w:sz w:val="28"/>
          <w:szCs w:val="28"/>
        </w:rPr>
        <w:t>объекты охоты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0CDC">
        <w:rPr>
          <w:rFonts w:ascii="Times New Roman" w:hAnsi="Times New Roman"/>
          <w:sz w:val="28"/>
          <w:szCs w:val="28"/>
        </w:rPr>
        <w:t xml:space="preserve">и элементы ландшафта. </w:t>
      </w:r>
      <w:r>
        <w:rPr>
          <w:rFonts w:ascii="Times New Roman" w:hAnsi="Times New Roman"/>
          <w:sz w:val="28"/>
          <w:szCs w:val="28"/>
        </w:rPr>
        <w:t xml:space="preserve">Эти сюжеты и мотивы особенно популярны </w:t>
      </w:r>
      <w:r w:rsidRPr="00F22E93">
        <w:rPr>
          <w:rFonts w:ascii="Times New Roman" w:hAnsi="Times New Roman"/>
          <w:sz w:val="28"/>
          <w:szCs w:val="28"/>
        </w:rPr>
        <w:t xml:space="preserve">в наскальном искусстве,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F22E93">
        <w:rPr>
          <w:rFonts w:ascii="Times New Roman" w:hAnsi="Times New Roman"/>
          <w:sz w:val="28"/>
          <w:szCs w:val="28"/>
        </w:rPr>
        <w:t>в средние века.</w:t>
      </w:r>
      <w:r>
        <w:rPr>
          <w:rFonts w:ascii="Times New Roman" w:hAnsi="Times New Roman"/>
          <w:sz w:val="28"/>
          <w:szCs w:val="28"/>
        </w:rPr>
        <w:t xml:space="preserve"> Прекрасные образцы представлены в искусстве мелкой металлической пластики – в наборе предметов из </w:t>
      </w:r>
      <w:proofErr w:type="spellStart"/>
      <w:r>
        <w:rPr>
          <w:rFonts w:ascii="Times New Roman" w:hAnsi="Times New Roman"/>
          <w:sz w:val="28"/>
          <w:szCs w:val="28"/>
        </w:rPr>
        <w:t>Копенского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чаатаса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Минусинской котловине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6E7BD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вв., украшавших (по реконструкции) луку седла. Здесь можно видеть не только всадника-охотника с сопровождающей его охотничьей собакой (Король, 2017), но и объекты охоты – хищник из семейства </w:t>
      </w:r>
      <w:proofErr w:type="gramStart"/>
      <w:r>
        <w:rPr>
          <w:rFonts w:ascii="Times New Roman" w:hAnsi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/>
          <w:sz w:val="28"/>
          <w:szCs w:val="28"/>
        </w:rPr>
        <w:t xml:space="preserve"> (тигр?), барс, дикий кабан, лани, винторогие козлы, почти все они и сейчас представлены в природе Саяно-Алтая; элементы ландшафта – горы, облака, выполненные в стилистике китайского искусства эпохи </w:t>
      </w:r>
      <w:proofErr w:type="spellStart"/>
      <w:r>
        <w:rPr>
          <w:rFonts w:ascii="Times New Roman" w:hAnsi="Times New Roman"/>
          <w:sz w:val="28"/>
          <w:szCs w:val="28"/>
        </w:rPr>
        <w:t>Тан</w:t>
      </w:r>
      <w:proofErr w:type="spellEnd"/>
      <w:r>
        <w:rPr>
          <w:rFonts w:ascii="Times New Roman" w:hAnsi="Times New Roman"/>
          <w:sz w:val="28"/>
          <w:szCs w:val="28"/>
        </w:rPr>
        <w:t>. Всадник скачет над горами и лесами, а конь служит ему «крыльями» (</w:t>
      </w:r>
      <w:proofErr w:type="spellStart"/>
      <w:r>
        <w:rPr>
          <w:rFonts w:ascii="Times New Roman" w:hAnsi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/>
          <w:sz w:val="28"/>
          <w:szCs w:val="28"/>
        </w:rPr>
        <w:t xml:space="preserve">-Кара, 1973: 316). 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популярных в искусстве животных, в том числе мифических, а также птиц, рыб можно видеть в декоре элементов амуниции всадника и коня (Король, 2013). В качестве образца элементов декора, связанных, с одной стороны, с элементами природного ландшафта, а с другой – с шаманскими представлениями о трехмерном мире, т.е. сакральным восприятием мира, можно назвать композицию на ажурных накладках (рис. 1</w:t>
      </w:r>
      <w:r w:rsidRPr="00D94B2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)</w:t>
      </w:r>
      <w:r w:rsidRPr="00F22E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Среднего и Верхнего Енисея (Король, 2017: 108–109).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 представляют </w:t>
      </w:r>
      <w:r w:rsidRPr="000144B0">
        <w:rPr>
          <w:rFonts w:ascii="Times New Roman" w:hAnsi="Times New Roman"/>
          <w:sz w:val="28"/>
          <w:szCs w:val="28"/>
        </w:rPr>
        <w:t>особенности изображения рогов оленей</w:t>
      </w:r>
      <w:r>
        <w:rPr>
          <w:rFonts w:ascii="Times New Roman" w:hAnsi="Times New Roman"/>
          <w:sz w:val="28"/>
          <w:szCs w:val="28"/>
        </w:rPr>
        <w:t xml:space="preserve"> на этих накладках (и их близкой аналогии из Чуйской долины Семиречья – рис. 1</w:t>
      </w:r>
      <w:r w:rsidRPr="00D94B2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)</w:t>
      </w:r>
      <w:r w:rsidRPr="000144B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4B0">
        <w:rPr>
          <w:rFonts w:ascii="Times New Roman" w:hAnsi="Times New Roman"/>
          <w:sz w:val="28"/>
          <w:szCs w:val="28"/>
        </w:rPr>
        <w:t>отклик на манеру в искусстве ранних кочевников скифской эпохи, известной и по наскальным рисункам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4B2E">
        <w:rPr>
          <w:rFonts w:ascii="Times New Roman" w:hAnsi="Times New Roman"/>
          <w:sz w:val="28"/>
          <w:szCs w:val="28"/>
        </w:rPr>
        <w:t>рис. 1/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2E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E3381" w:rsidRDefault="00DE3381" w:rsidP="00AE0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 популярность мотива летящей птицы, связанного как с природным ландшафтом, так и сакральным. Образ име</w:t>
      </w:r>
      <w:r w:rsidRPr="00F22E93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E93">
        <w:rPr>
          <w:rFonts w:ascii="Times New Roman" w:hAnsi="Times New Roman"/>
          <w:sz w:val="28"/>
          <w:szCs w:val="28"/>
        </w:rPr>
        <w:t>глубокие корни в местном искусстве –</w:t>
      </w:r>
      <w:r>
        <w:rPr>
          <w:rFonts w:ascii="Times New Roman" w:hAnsi="Times New Roman"/>
          <w:sz w:val="28"/>
          <w:szCs w:val="28"/>
        </w:rPr>
        <w:t xml:space="preserve"> петроглифах</w:t>
      </w:r>
      <w:r w:rsidRPr="00F22E93">
        <w:rPr>
          <w:rFonts w:ascii="Times New Roman" w:hAnsi="Times New Roman"/>
          <w:sz w:val="28"/>
          <w:szCs w:val="28"/>
        </w:rPr>
        <w:t xml:space="preserve"> предшествующих эпох</w:t>
      </w:r>
      <w:r>
        <w:rPr>
          <w:rFonts w:ascii="Times New Roman" w:hAnsi="Times New Roman"/>
          <w:sz w:val="28"/>
          <w:szCs w:val="28"/>
        </w:rPr>
        <w:t>.</w:t>
      </w:r>
      <w:r w:rsidRPr="00F22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средневековом декоративно-прикладном искусстве м</w:t>
      </w:r>
      <w:r w:rsidRPr="00F22E93">
        <w:rPr>
          <w:rFonts w:ascii="Times New Roman" w:hAnsi="Times New Roman"/>
          <w:sz w:val="28"/>
          <w:szCs w:val="28"/>
        </w:rPr>
        <w:t xml:space="preserve">отив представлен </w:t>
      </w:r>
      <w:r>
        <w:rPr>
          <w:rFonts w:ascii="Times New Roman" w:hAnsi="Times New Roman"/>
          <w:sz w:val="28"/>
          <w:szCs w:val="28"/>
        </w:rPr>
        <w:t xml:space="preserve">преимущественно стилизованными в виде фигурок летящих уток застежками </w:t>
      </w:r>
      <w:r w:rsidRPr="00B03B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Король, 2015)</w:t>
      </w:r>
      <w:r w:rsidRPr="00F22E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22E93">
        <w:rPr>
          <w:rFonts w:ascii="Times New Roman" w:hAnsi="Times New Roman"/>
          <w:sz w:val="28"/>
          <w:szCs w:val="28"/>
        </w:rPr>
        <w:t>аблюдаемые явления окружающей природы, в том числе миграции водоплавающих птиц</w:t>
      </w:r>
      <w:r>
        <w:rPr>
          <w:rFonts w:ascii="Times New Roman" w:hAnsi="Times New Roman"/>
          <w:sz w:val="28"/>
          <w:szCs w:val="28"/>
        </w:rPr>
        <w:t xml:space="preserve">, были основой верований и мировоззрения средневекового населения, сохранившихся в </w:t>
      </w:r>
      <w:r w:rsidRPr="00F22E93">
        <w:rPr>
          <w:rFonts w:ascii="Times New Roman" w:hAnsi="Times New Roman"/>
          <w:sz w:val="28"/>
          <w:szCs w:val="28"/>
        </w:rPr>
        <w:t>ритуалах, верованиях, мифологи</w:t>
      </w:r>
      <w:r>
        <w:rPr>
          <w:rFonts w:ascii="Times New Roman" w:hAnsi="Times New Roman"/>
          <w:sz w:val="28"/>
          <w:szCs w:val="28"/>
        </w:rPr>
        <w:t xml:space="preserve">и народов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>, связанных</w:t>
      </w:r>
      <w:r w:rsidRPr="00F22E93">
        <w:rPr>
          <w:rFonts w:ascii="Times New Roman" w:hAnsi="Times New Roman"/>
          <w:sz w:val="28"/>
          <w:szCs w:val="28"/>
        </w:rPr>
        <w:t xml:space="preserve"> с древними тотемами, культом природных сил</w:t>
      </w:r>
      <w:r>
        <w:rPr>
          <w:rFonts w:ascii="Times New Roman" w:hAnsi="Times New Roman"/>
          <w:sz w:val="28"/>
          <w:szCs w:val="28"/>
        </w:rPr>
        <w:t xml:space="preserve">. Все это в совокупности обеспечило популярность образа летящей птицы и в искусстве средневековья. </w:t>
      </w:r>
      <w:proofErr w:type="gramStart"/>
      <w:r w:rsidRPr="00F22E93">
        <w:rPr>
          <w:rFonts w:ascii="Times New Roman" w:hAnsi="Times New Roman"/>
          <w:sz w:val="28"/>
          <w:szCs w:val="28"/>
        </w:rPr>
        <w:t xml:space="preserve">У тюркских народов водоплавающие </w:t>
      </w:r>
      <w:r>
        <w:rPr>
          <w:rFonts w:ascii="Times New Roman" w:hAnsi="Times New Roman"/>
          <w:sz w:val="28"/>
          <w:szCs w:val="28"/>
        </w:rPr>
        <w:t>входят в число особо почитаемых,</w:t>
      </w:r>
      <w:r w:rsidRPr="00F22E93">
        <w:rPr>
          <w:rFonts w:ascii="Times New Roman" w:hAnsi="Times New Roman"/>
          <w:sz w:val="28"/>
          <w:szCs w:val="28"/>
        </w:rPr>
        <w:t xml:space="preserve"> это символ единства, союза между землей, водой и небом.</w:t>
      </w:r>
      <w:proofErr w:type="gramEnd"/>
    </w:p>
    <w:p w:rsidR="00DE3381" w:rsidRPr="000F5924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мастера в выборе мотивов, связанных с природным или сакральным ландшафтом, могла быть разной. В случае с «</w:t>
      </w:r>
      <w:proofErr w:type="gramStart"/>
      <w:r>
        <w:rPr>
          <w:rFonts w:ascii="Times New Roman" w:hAnsi="Times New Roman"/>
          <w:sz w:val="28"/>
          <w:szCs w:val="28"/>
        </w:rPr>
        <w:t>личинами</w:t>
      </w:r>
      <w:proofErr w:type="gramEnd"/>
      <w:r>
        <w:rPr>
          <w:rFonts w:ascii="Times New Roman" w:hAnsi="Times New Roman"/>
          <w:sz w:val="28"/>
          <w:szCs w:val="28"/>
        </w:rPr>
        <w:t xml:space="preserve">» она определенно никак не связана со знакомством с элементами сакрального ландшафта территории. Иконография мотива чужда местной традиции, она могла быть понятна или нет (если просто копировались какие-то образцы буддийских изображений) мастеру-художнику и, вероятно, литейщику-кузнецу в одном лице. Но принятие мотива антропоморфной личины «потребителями» изделий могло быть связано именно с тем, что для средневековых жителей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 и в конкретном случае Минусинской котловины образ был понятен и если не священен, то определенно мог нести свои особые функции. В случае с изображением животных, чаще всего сакральных, известных в петроглифах </w:t>
      </w:r>
      <w:r>
        <w:rPr>
          <w:rFonts w:ascii="Times New Roman" w:hAnsi="Times New Roman"/>
          <w:sz w:val="28"/>
          <w:szCs w:val="28"/>
        </w:rPr>
        <w:lastRenderedPageBreak/>
        <w:t xml:space="preserve">древних эпох территории, или же водоплавающих птиц – выбор мастера мог быть осознанным. </w:t>
      </w:r>
      <w:proofErr w:type="gramStart"/>
      <w:r>
        <w:rPr>
          <w:rFonts w:ascii="Times New Roman" w:hAnsi="Times New Roman"/>
          <w:sz w:val="28"/>
          <w:szCs w:val="28"/>
        </w:rPr>
        <w:t>Традиционные для местного населения элементы сакрального ландшафта, зачастую неотделимого от природного, могли быть понятны мастеру и даже «требовали» визуализации доступным для него способом.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Создаваемые изделия декоративно-прикладного искусства могли отражать мировоззрение мастера и его вкус, одновременно были популярны и особенно ценимы заказчиками. </w:t>
      </w:r>
    </w:p>
    <w:p w:rsidR="00DE3381" w:rsidRDefault="00DE3381" w:rsidP="00AE0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Pr="00F22E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определенный р</w:t>
      </w:r>
      <w:r w:rsidRPr="0036460F">
        <w:rPr>
          <w:rFonts w:ascii="Times New Roman" w:hAnsi="Times New Roman"/>
          <w:sz w:val="28"/>
          <w:szCs w:val="28"/>
        </w:rPr>
        <w:t xml:space="preserve">епертуар мотивов в искусстве </w:t>
      </w:r>
      <w:r>
        <w:rPr>
          <w:rFonts w:ascii="Times New Roman" w:hAnsi="Times New Roman"/>
          <w:sz w:val="28"/>
          <w:szCs w:val="28"/>
        </w:rPr>
        <w:t xml:space="preserve">раннесредневековых жителей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460F">
        <w:rPr>
          <w:rFonts w:ascii="Times New Roman" w:hAnsi="Times New Roman"/>
          <w:sz w:val="28"/>
          <w:szCs w:val="28"/>
        </w:rPr>
        <w:t xml:space="preserve">связан с </w:t>
      </w:r>
      <w:r>
        <w:rPr>
          <w:rFonts w:ascii="Times New Roman" w:hAnsi="Times New Roman"/>
          <w:sz w:val="28"/>
          <w:szCs w:val="28"/>
        </w:rPr>
        <w:t xml:space="preserve">сакральным и природным </w:t>
      </w:r>
      <w:r w:rsidRPr="0036460F">
        <w:rPr>
          <w:rFonts w:ascii="Times New Roman" w:hAnsi="Times New Roman"/>
          <w:sz w:val="28"/>
          <w:szCs w:val="28"/>
        </w:rPr>
        <w:t xml:space="preserve">ландшафтом и его объектами. Популярность такого </w:t>
      </w:r>
      <w:r>
        <w:rPr>
          <w:rFonts w:ascii="Times New Roman" w:hAnsi="Times New Roman"/>
          <w:sz w:val="28"/>
          <w:szCs w:val="28"/>
        </w:rPr>
        <w:t xml:space="preserve">репертуара </w:t>
      </w:r>
      <w:r w:rsidRPr="0036460F">
        <w:rPr>
          <w:rFonts w:ascii="Times New Roman" w:hAnsi="Times New Roman"/>
          <w:sz w:val="28"/>
          <w:szCs w:val="28"/>
        </w:rPr>
        <w:t>объясняет</w:t>
      </w:r>
      <w:r>
        <w:rPr>
          <w:rFonts w:ascii="Times New Roman" w:hAnsi="Times New Roman"/>
          <w:sz w:val="28"/>
          <w:szCs w:val="28"/>
        </w:rPr>
        <w:t>ся</w:t>
      </w:r>
      <w:r w:rsidRPr="0036460F">
        <w:rPr>
          <w:rFonts w:ascii="Times New Roman" w:hAnsi="Times New Roman"/>
          <w:sz w:val="28"/>
          <w:szCs w:val="28"/>
        </w:rPr>
        <w:t xml:space="preserve"> его связь</w:t>
      </w:r>
      <w:r>
        <w:rPr>
          <w:rFonts w:ascii="Times New Roman" w:hAnsi="Times New Roman"/>
          <w:sz w:val="28"/>
          <w:szCs w:val="28"/>
        </w:rPr>
        <w:t>ю</w:t>
      </w:r>
      <w:r w:rsidRPr="0036460F">
        <w:rPr>
          <w:rFonts w:ascii="Times New Roman" w:hAnsi="Times New Roman"/>
          <w:sz w:val="28"/>
          <w:szCs w:val="28"/>
        </w:rPr>
        <w:t xml:space="preserve"> с древними тотемами, культом природных сил, а также придание</w:t>
      </w:r>
      <w:r>
        <w:rPr>
          <w:rFonts w:ascii="Times New Roman" w:hAnsi="Times New Roman"/>
          <w:sz w:val="28"/>
          <w:szCs w:val="28"/>
        </w:rPr>
        <w:t>м</w:t>
      </w:r>
      <w:r w:rsidRPr="0036460F">
        <w:rPr>
          <w:rFonts w:ascii="Times New Roman" w:hAnsi="Times New Roman"/>
          <w:sz w:val="28"/>
          <w:szCs w:val="28"/>
        </w:rPr>
        <w:t xml:space="preserve"> декору защитных, охранительных и благо</w:t>
      </w:r>
      <w:r>
        <w:rPr>
          <w:rFonts w:ascii="Times New Roman" w:hAnsi="Times New Roman"/>
          <w:sz w:val="28"/>
          <w:szCs w:val="28"/>
        </w:rPr>
        <w:t>по</w:t>
      </w:r>
      <w:r w:rsidRPr="0036460F">
        <w:rPr>
          <w:rFonts w:ascii="Times New Roman" w:hAnsi="Times New Roman"/>
          <w:sz w:val="28"/>
          <w:szCs w:val="28"/>
        </w:rPr>
        <w:t>желательных функций.</w:t>
      </w:r>
      <w:r w:rsidRPr="00F22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Немаловажна и роль мастера, который мог воплотить в декоре изделия или его пластическом решении понятные для восприятия местного населения мотивы и образы, даже если они имели </w:t>
      </w:r>
      <w:r w:rsidRPr="005001B3">
        <w:rPr>
          <w:rFonts w:ascii="Times New Roman" w:hAnsi="Times New Roman"/>
          <w:sz w:val="28"/>
          <w:szCs w:val="28"/>
        </w:rPr>
        <w:t>инородную мифологическую основу других народов и культур.</w:t>
      </w:r>
    </w:p>
    <w:p w:rsidR="00DE3381" w:rsidRDefault="00DE3381" w:rsidP="00AE02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92D">
        <w:rPr>
          <w:rFonts w:ascii="Times New Roman" w:hAnsi="Times New Roman"/>
          <w:b/>
          <w:sz w:val="28"/>
          <w:szCs w:val="28"/>
        </w:rPr>
        <w:t>Список источников и литературы</w:t>
      </w:r>
    </w:p>
    <w:p w:rsidR="00DE3381" w:rsidRPr="008B4D73" w:rsidRDefault="00DE3381" w:rsidP="006A60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D73">
        <w:rPr>
          <w:rFonts w:ascii="Times New Roman" w:hAnsi="Times New Roman"/>
          <w:sz w:val="28"/>
          <w:szCs w:val="28"/>
        </w:rPr>
        <w:t>Альбаум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Живопись </w:t>
      </w:r>
      <w:proofErr w:type="spellStart"/>
      <w:r>
        <w:rPr>
          <w:rFonts w:ascii="Times New Roman" w:hAnsi="Times New Roman"/>
          <w:sz w:val="28"/>
          <w:szCs w:val="28"/>
        </w:rPr>
        <w:t>Афрасиаба</w:t>
      </w:r>
      <w:proofErr w:type="spellEnd"/>
      <w:r>
        <w:rPr>
          <w:rFonts w:ascii="Times New Roman" w:hAnsi="Times New Roman"/>
          <w:sz w:val="28"/>
          <w:szCs w:val="28"/>
        </w:rPr>
        <w:t>. – Ташкент: Фан, 1975. – 112 с.</w:t>
      </w:r>
    </w:p>
    <w:p w:rsidR="00DE3381" w:rsidRPr="003B0CEC" w:rsidRDefault="00DE3381" w:rsidP="006A605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CEC">
        <w:rPr>
          <w:rFonts w:ascii="Times New Roman" w:hAnsi="Times New Roman"/>
          <w:sz w:val="28"/>
          <w:szCs w:val="28"/>
        </w:rPr>
        <w:t>Бутанаев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В.Я. Культ богини </w:t>
      </w:r>
      <w:proofErr w:type="gramStart"/>
      <w:r>
        <w:rPr>
          <w:rFonts w:ascii="Times New Roman" w:hAnsi="Times New Roman"/>
          <w:sz w:val="28"/>
          <w:szCs w:val="28"/>
        </w:rPr>
        <w:t>Умай</w:t>
      </w:r>
      <w:proofErr w:type="gramEnd"/>
      <w:r>
        <w:rPr>
          <w:rFonts w:ascii="Times New Roman" w:hAnsi="Times New Roman"/>
          <w:sz w:val="28"/>
          <w:szCs w:val="28"/>
        </w:rPr>
        <w:t xml:space="preserve"> у хакасов </w:t>
      </w:r>
      <w:r w:rsidRPr="002025CA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Этнография народов Сибири. – Новосибирск: Наука, 1984. – С. 93–105.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Дэвлет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Петроглифы </w:t>
      </w:r>
      <w:proofErr w:type="spellStart"/>
      <w:r>
        <w:rPr>
          <w:rFonts w:ascii="Times New Roman" w:hAnsi="Times New Roman"/>
          <w:sz w:val="28"/>
          <w:szCs w:val="28"/>
        </w:rPr>
        <w:t>Мугур-Саргола</w:t>
      </w:r>
      <w:proofErr w:type="spellEnd"/>
      <w:r>
        <w:rPr>
          <w:rFonts w:ascii="Times New Roman" w:hAnsi="Times New Roman"/>
          <w:sz w:val="28"/>
          <w:szCs w:val="28"/>
        </w:rPr>
        <w:t>. – М.: Наука, 1980. – 271 с.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Дэвлет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Петроглифы на дне Саянского моря. – М.: Памятники исторической мысли, 1998. – 287 с.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 Г.Г. Фантастические животные в декоре средневекового художественного металла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0217C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Российская археология. – 2013. – № 3. – С. 26– 36.</w:t>
      </w:r>
    </w:p>
    <w:p w:rsidR="00DE3381" w:rsidRPr="00F0217C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 Г.Г. </w:t>
      </w:r>
      <w:proofErr w:type="spellStart"/>
      <w:r>
        <w:rPr>
          <w:rFonts w:ascii="Times New Roman" w:hAnsi="Times New Roman"/>
          <w:sz w:val="28"/>
          <w:szCs w:val="28"/>
        </w:rPr>
        <w:t>Орнитоморфные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мотивы в средневековом искусстве </w:t>
      </w:r>
      <w:proofErr w:type="gramStart"/>
      <w:r>
        <w:rPr>
          <w:rFonts w:ascii="Times New Roman" w:hAnsi="Times New Roman"/>
          <w:sz w:val="28"/>
          <w:szCs w:val="28"/>
        </w:rPr>
        <w:t>Саян-Алтая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: семантика и традиции </w:t>
      </w:r>
      <w:r w:rsidRPr="001E38B1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Краткие сообщения Института археологии. – 2015. –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240. – С. 254–262. 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 Г.Г. Истоки зооморфного кода в средневековом искусстве </w:t>
      </w:r>
      <w:proofErr w:type="gramStart"/>
      <w:r>
        <w:rPr>
          <w:rFonts w:ascii="Times New Roman" w:hAnsi="Times New Roman"/>
          <w:sz w:val="28"/>
          <w:szCs w:val="28"/>
        </w:rPr>
        <w:t>Саяно-Алтая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7BD4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Краткие сообщения Института археологии. – 2017. –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247. – С. 105–119.</w:t>
      </w:r>
    </w:p>
    <w:p w:rsidR="00DE3381" w:rsidRPr="006E7BD4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Кызласов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Л.Р. История Тувы в средние века. М.: Изд-во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ун-та, 1969. – 211 с.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Леонтьев Н.В., </w:t>
      </w:r>
      <w:proofErr w:type="spellStart"/>
      <w:r>
        <w:rPr>
          <w:rFonts w:ascii="Times New Roman" w:hAnsi="Times New Roman"/>
          <w:sz w:val="28"/>
          <w:szCs w:val="28"/>
        </w:rPr>
        <w:t>Капелько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В.Ф., Есин Ю.Н. Изваяния и стелы </w:t>
      </w:r>
      <w:proofErr w:type="spellStart"/>
      <w:r>
        <w:rPr>
          <w:rFonts w:ascii="Times New Roman" w:hAnsi="Times New Roman"/>
          <w:sz w:val="28"/>
          <w:szCs w:val="28"/>
        </w:rPr>
        <w:t>окуневской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культуры. – Абакан: Хакасское кн. изд-во, 2006. – 236 с.</w:t>
      </w:r>
      <w:r w:rsidRPr="006B16D6">
        <w:rPr>
          <w:rFonts w:ascii="Times New Roman" w:hAnsi="Times New Roman"/>
          <w:sz w:val="28"/>
          <w:szCs w:val="28"/>
        </w:rPr>
        <w:t xml:space="preserve"> </w:t>
      </w:r>
    </w:p>
    <w:p w:rsidR="00DE3381" w:rsidRPr="00BB297A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297A">
        <w:rPr>
          <w:rFonts w:ascii="Times New Roman" w:hAnsi="Times New Roman"/>
          <w:sz w:val="28"/>
          <w:szCs w:val="28"/>
        </w:rPr>
        <w:t>Маадай</w:t>
      </w:r>
      <w:proofErr w:type="spellEnd"/>
      <w:r w:rsidRPr="00BB297A">
        <w:rPr>
          <w:rFonts w:ascii="Times New Roman" w:hAnsi="Times New Roman"/>
          <w:sz w:val="28"/>
          <w:szCs w:val="28"/>
        </w:rPr>
        <w:t>-Кара. Алтайский героический эпос. – М.: Вост</w:t>
      </w:r>
      <w:r>
        <w:rPr>
          <w:rFonts w:ascii="Times New Roman" w:hAnsi="Times New Roman"/>
          <w:sz w:val="28"/>
          <w:szCs w:val="28"/>
        </w:rPr>
        <w:t>. лит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B297A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BB297A">
        <w:rPr>
          <w:rFonts w:ascii="Times New Roman" w:hAnsi="Times New Roman"/>
          <w:sz w:val="28"/>
          <w:szCs w:val="28"/>
        </w:rPr>
        <w:t>1973. – 474 с. – (Эпос народов СССР).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792D">
        <w:rPr>
          <w:rFonts w:ascii="Times New Roman" w:hAnsi="Times New Roman"/>
          <w:sz w:val="28"/>
          <w:szCs w:val="28"/>
        </w:rPr>
        <w:lastRenderedPageBreak/>
        <w:t>Миягашев</w:t>
      </w:r>
      <w:proofErr w:type="spellEnd"/>
      <w:r w:rsidRPr="00617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Д.А. Окуневские святилища в контексте изучения культовых мест Сибири </w:t>
      </w:r>
      <w:r w:rsidRPr="0061792D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Мировоззрение населения Южной Сибири и Центральной Азии в исторической ретроспективе.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. – Барнаул: Изд-во </w:t>
      </w:r>
      <w:proofErr w:type="spellStart"/>
      <w:r>
        <w:rPr>
          <w:rFonts w:ascii="Times New Roman" w:hAnsi="Times New Roman"/>
          <w:sz w:val="28"/>
          <w:szCs w:val="28"/>
        </w:rPr>
        <w:t>Алт</w:t>
      </w:r>
      <w:proofErr w:type="spellEnd"/>
      <w:r>
        <w:rPr>
          <w:rFonts w:ascii="Times New Roman" w:hAnsi="Times New Roman"/>
          <w:sz w:val="28"/>
          <w:szCs w:val="28"/>
        </w:rPr>
        <w:t>. ун-та, 2015. – С. 63– 73.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Савинов Д.Г. О выделении стилей и иконографических групп изображений </w:t>
      </w:r>
      <w:proofErr w:type="spellStart"/>
      <w:r>
        <w:rPr>
          <w:rFonts w:ascii="Times New Roman" w:hAnsi="Times New Roman"/>
          <w:sz w:val="28"/>
          <w:szCs w:val="28"/>
        </w:rPr>
        <w:t>окуневского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искусства </w:t>
      </w:r>
      <w:r w:rsidRPr="002025CA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Окуневский сборник 2: Культура и ее окружение.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Элексис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Принт</w:t>
      </w:r>
      <w:proofErr w:type="spellEnd"/>
      <w:r>
        <w:rPr>
          <w:rFonts w:ascii="Times New Roman" w:hAnsi="Times New Roman"/>
          <w:sz w:val="28"/>
          <w:szCs w:val="28"/>
        </w:rPr>
        <w:t>, 2006. – С. 157–190.</w:t>
      </w:r>
    </w:p>
    <w:p w:rsidR="00DE3381" w:rsidRDefault="00DE3381" w:rsidP="00AE02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Троицкая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/>
          <w:sz w:val="28"/>
          <w:szCs w:val="28"/>
        </w:rPr>
        <w:t>Бородовский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А.П. Погребения </w:t>
      </w:r>
      <w:proofErr w:type="spellStart"/>
      <w:r>
        <w:rPr>
          <w:rFonts w:ascii="Times New Roman" w:hAnsi="Times New Roman"/>
          <w:sz w:val="28"/>
          <w:szCs w:val="28"/>
        </w:rPr>
        <w:t>пладенцев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 курганах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в. н.э. в Новосибирском </w:t>
      </w:r>
      <w:proofErr w:type="spellStart"/>
      <w:r>
        <w:rPr>
          <w:rFonts w:ascii="Times New Roman" w:hAnsi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4D73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Мировоззрение финно-угорских народов. – Новосибирск: Наука, 1994. – С. 149–162.</w:t>
      </w:r>
    </w:p>
    <w:p w:rsidR="00DE3381" w:rsidRDefault="00DE3381" w:rsidP="00AC1E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Тюркские народы Сибири. – М.: Наука, 2006. – 678 с. (Народы и культура).</w:t>
      </w:r>
    </w:p>
    <w:p w:rsidR="003C6405" w:rsidRDefault="003C6405" w:rsidP="003C640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77A4">
        <w:rPr>
          <w:rFonts w:ascii="Times New Roman" w:hAnsi="Times New Roman"/>
          <w:b/>
          <w:sz w:val="28"/>
          <w:szCs w:val="28"/>
        </w:rPr>
        <w:t>Рис. 1. Элементы сакрального ландшафта (</w:t>
      </w:r>
      <w:r w:rsidRPr="009B73F0">
        <w:rPr>
          <w:rFonts w:ascii="Times New Roman" w:hAnsi="Times New Roman"/>
          <w:b/>
          <w:i/>
          <w:sz w:val="28"/>
          <w:szCs w:val="28"/>
        </w:rPr>
        <w:t>1–8, 20</w:t>
      </w:r>
      <w:r w:rsidRPr="007B77A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77A4">
        <w:rPr>
          <w:rFonts w:ascii="Times New Roman" w:hAnsi="Times New Roman"/>
          <w:b/>
          <w:sz w:val="28"/>
          <w:szCs w:val="28"/>
        </w:rPr>
        <w:t>в раннесредневековом искусстве (</w:t>
      </w:r>
      <w:r w:rsidRPr="009B73F0">
        <w:rPr>
          <w:rFonts w:ascii="Times New Roman" w:hAnsi="Times New Roman"/>
          <w:b/>
          <w:i/>
          <w:sz w:val="28"/>
          <w:szCs w:val="28"/>
        </w:rPr>
        <w:t>9–13, 21, 22</w:t>
      </w:r>
      <w:r w:rsidRPr="007B77A4">
        <w:rPr>
          <w:rFonts w:ascii="Times New Roman" w:hAnsi="Times New Roman"/>
          <w:b/>
          <w:sz w:val="28"/>
          <w:szCs w:val="28"/>
        </w:rPr>
        <w:t>) и аналогии</w:t>
      </w:r>
    </w:p>
    <w:p w:rsidR="003C6405" w:rsidRPr="008B4D73" w:rsidRDefault="003C6405" w:rsidP="003C64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7EE">
        <w:rPr>
          <w:rFonts w:ascii="Times New Roman" w:hAnsi="Times New Roman"/>
          <w:i/>
          <w:sz w:val="28"/>
          <w:szCs w:val="28"/>
        </w:rPr>
        <w:t>1–4</w:t>
      </w:r>
      <w:r>
        <w:rPr>
          <w:rFonts w:ascii="Times New Roman" w:hAnsi="Times New Roman"/>
          <w:sz w:val="28"/>
          <w:szCs w:val="28"/>
        </w:rPr>
        <w:t xml:space="preserve"> – фрагменты </w:t>
      </w:r>
      <w:proofErr w:type="spellStart"/>
      <w:r>
        <w:rPr>
          <w:rFonts w:ascii="Times New Roman" w:hAnsi="Times New Roman"/>
          <w:sz w:val="28"/>
          <w:szCs w:val="28"/>
        </w:rPr>
        <w:t>окуневских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изваяний (Савинов, 2006); </w:t>
      </w:r>
      <w:r w:rsidRPr="00E447EE">
        <w:rPr>
          <w:rFonts w:ascii="Times New Roman" w:hAnsi="Times New Roman"/>
          <w:i/>
          <w:sz w:val="28"/>
          <w:szCs w:val="28"/>
        </w:rPr>
        <w:t>5–8</w:t>
      </w:r>
      <w:r>
        <w:rPr>
          <w:rFonts w:ascii="Times New Roman" w:hAnsi="Times New Roman"/>
          <w:sz w:val="28"/>
          <w:szCs w:val="28"/>
        </w:rPr>
        <w:t xml:space="preserve"> – петроглифы (</w:t>
      </w:r>
      <w:proofErr w:type="spellStart"/>
      <w:r>
        <w:rPr>
          <w:rFonts w:ascii="Times New Roman" w:hAnsi="Times New Roman"/>
          <w:sz w:val="28"/>
          <w:szCs w:val="28"/>
        </w:rPr>
        <w:t>Дэвлет</w:t>
      </w:r>
      <w:proofErr w:type="spellEnd"/>
      <w:r>
        <w:rPr>
          <w:rFonts w:ascii="Times New Roman" w:hAnsi="Times New Roman"/>
          <w:sz w:val="28"/>
          <w:szCs w:val="28"/>
        </w:rPr>
        <w:t xml:space="preserve">, 1980); </w:t>
      </w:r>
      <w:r w:rsidRPr="00E447EE">
        <w:rPr>
          <w:rFonts w:ascii="Times New Roman" w:hAnsi="Times New Roman"/>
          <w:i/>
          <w:sz w:val="28"/>
          <w:szCs w:val="28"/>
        </w:rPr>
        <w:t>9, 10</w:t>
      </w:r>
      <w:r>
        <w:rPr>
          <w:rFonts w:ascii="Times New Roman" w:hAnsi="Times New Roman"/>
          <w:sz w:val="28"/>
          <w:szCs w:val="28"/>
        </w:rPr>
        <w:t xml:space="preserve"> – Минусинская котловина, </w:t>
      </w:r>
      <w:r w:rsidRPr="008B4D73">
        <w:rPr>
          <w:rFonts w:ascii="Times New Roman" w:hAnsi="Times New Roman"/>
          <w:sz w:val="28"/>
          <w:szCs w:val="28"/>
        </w:rPr>
        <w:t>бронза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447EE">
        <w:rPr>
          <w:rFonts w:ascii="Times New Roman" w:hAnsi="Times New Roman"/>
          <w:i/>
          <w:sz w:val="28"/>
          <w:szCs w:val="28"/>
        </w:rPr>
        <w:t>11, 12</w:t>
      </w:r>
      <w:r>
        <w:rPr>
          <w:rFonts w:ascii="Times New Roman" w:hAnsi="Times New Roman"/>
          <w:sz w:val="28"/>
          <w:szCs w:val="28"/>
        </w:rPr>
        <w:t xml:space="preserve"> – Новосибирское </w:t>
      </w:r>
      <w:proofErr w:type="spellStart"/>
      <w:r>
        <w:rPr>
          <w:rFonts w:ascii="Times New Roman" w:hAnsi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B4D73">
        <w:rPr>
          <w:rFonts w:ascii="Times New Roman" w:hAnsi="Times New Roman"/>
          <w:sz w:val="28"/>
          <w:szCs w:val="28"/>
        </w:rPr>
        <w:t>бронза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B4D73">
        <w:rPr>
          <w:rFonts w:ascii="Times New Roman" w:hAnsi="Times New Roman"/>
          <w:sz w:val="28"/>
          <w:szCs w:val="28"/>
        </w:rPr>
        <w:t xml:space="preserve">Троицкая, </w:t>
      </w:r>
      <w:proofErr w:type="spellStart"/>
      <w:r w:rsidRPr="008B4D73">
        <w:rPr>
          <w:rFonts w:ascii="Times New Roman" w:hAnsi="Times New Roman"/>
          <w:sz w:val="28"/>
          <w:szCs w:val="28"/>
        </w:rPr>
        <w:t>Бородовский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1994); </w:t>
      </w:r>
      <w:r w:rsidRPr="00E447EE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– Кузнецкая котловина, золото; </w:t>
      </w:r>
      <w:r w:rsidRPr="00E447EE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–Узбекистан, роспись (</w:t>
      </w:r>
      <w:proofErr w:type="spellStart"/>
      <w:r w:rsidRPr="00E447EE">
        <w:rPr>
          <w:rFonts w:ascii="Times New Roman" w:hAnsi="Times New Roman"/>
          <w:sz w:val="28"/>
          <w:szCs w:val="28"/>
        </w:rPr>
        <w:t>Альбаум</w:t>
      </w:r>
      <w:proofErr w:type="spellEnd"/>
      <w:r>
        <w:rPr>
          <w:rFonts w:ascii="Times New Roman" w:hAnsi="Times New Roman"/>
          <w:sz w:val="28"/>
          <w:szCs w:val="28"/>
        </w:rPr>
        <w:t xml:space="preserve">, 1975); </w:t>
      </w:r>
      <w:r w:rsidRPr="00E447EE">
        <w:rPr>
          <w:rFonts w:ascii="Times New Roman" w:hAnsi="Times New Roman"/>
          <w:i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– Тува, терракота (</w:t>
      </w:r>
      <w:proofErr w:type="spellStart"/>
      <w:r w:rsidRPr="00E447EE">
        <w:rPr>
          <w:rFonts w:ascii="Times New Roman" w:hAnsi="Times New Roman"/>
          <w:sz w:val="28"/>
          <w:szCs w:val="28"/>
        </w:rPr>
        <w:t>Кызласов</w:t>
      </w:r>
      <w:proofErr w:type="spellEnd"/>
      <w:r>
        <w:rPr>
          <w:rFonts w:ascii="Times New Roman" w:hAnsi="Times New Roman"/>
          <w:sz w:val="28"/>
          <w:szCs w:val="28"/>
        </w:rPr>
        <w:t xml:space="preserve">, 1968); </w:t>
      </w:r>
      <w:r w:rsidRPr="00E447EE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– Новосибирское </w:t>
      </w:r>
      <w:proofErr w:type="spellStart"/>
      <w:r>
        <w:rPr>
          <w:rFonts w:ascii="Times New Roman" w:hAnsi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/>
          <w:sz w:val="28"/>
          <w:szCs w:val="28"/>
        </w:rPr>
        <w:t xml:space="preserve">, фрагмент буддийской скульптуры, бронза с позолотой; </w:t>
      </w:r>
      <w:r w:rsidRPr="00E447EE">
        <w:rPr>
          <w:rFonts w:ascii="Times New Roman" w:hAnsi="Times New Roman"/>
          <w:i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Киртимукхи</w:t>
      </w:r>
      <w:proofErr w:type="spellEnd"/>
      <w:r>
        <w:rPr>
          <w:rFonts w:ascii="Times New Roman" w:hAnsi="Times New Roman"/>
          <w:sz w:val="28"/>
          <w:szCs w:val="28"/>
        </w:rPr>
        <w:t xml:space="preserve"> в буддийском искусстве;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47EE">
        <w:rPr>
          <w:rFonts w:ascii="Times New Roman" w:hAnsi="Times New Roman"/>
          <w:i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– Непал, серебро, подвеска; 19 – </w:t>
      </w:r>
      <w:proofErr w:type="spellStart"/>
      <w:r w:rsidRPr="008B4D73">
        <w:rPr>
          <w:rFonts w:ascii="Times New Roman" w:hAnsi="Times New Roman"/>
          <w:i/>
          <w:sz w:val="28"/>
          <w:szCs w:val="28"/>
        </w:rPr>
        <w:t>пого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E447EE">
        <w:rPr>
          <w:rFonts w:ascii="Times New Roman" w:hAnsi="Times New Roman"/>
          <w:sz w:val="28"/>
          <w:szCs w:val="28"/>
        </w:rPr>
        <w:t>Тюркские народы</w:t>
      </w:r>
      <w:r>
        <w:rPr>
          <w:rFonts w:ascii="Times New Roman" w:hAnsi="Times New Roman"/>
          <w:sz w:val="28"/>
          <w:szCs w:val="28"/>
        </w:rPr>
        <w:t xml:space="preserve"> Сибири, 2006); 20–22 – петроглифы и фрагменты бронзовых накладок (Король, 2017)</w:t>
      </w:r>
    </w:p>
    <w:p w:rsidR="00AC1E0D" w:rsidRDefault="00AC1E0D" w:rsidP="00AC1E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605892E" wp14:editId="1D6C54A6">
            <wp:extent cx="6248400" cy="8646682"/>
            <wp:effectExtent l="0" t="0" r="0" b="2540"/>
            <wp:docPr id="1" name="Рисунок 1" descr="C:\Users\GrinkoAE\AppData\Local\Temp\Rar$DIa0.657\гот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nkoAE\AppData\Local\Temp\Rar$DIa0.657\гот рисун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09" cy="86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0D" w:rsidRDefault="00AC1E0D" w:rsidP="00AE028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381" w:rsidRPr="008B4D73" w:rsidRDefault="00DE3381" w:rsidP="00AE028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E3381" w:rsidRPr="008B4D73" w:rsidSect="00DD09B7">
      <w:footerReference w:type="default" r:id="rId9"/>
      <w:footnotePr>
        <w:numFmt w:val="chicago"/>
      </w:footnotePr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2B" w:rsidRDefault="00222F2B" w:rsidP="00F22E93">
      <w:pPr>
        <w:spacing w:after="0" w:line="240" w:lineRule="auto"/>
      </w:pPr>
      <w:r>
        <w:separator/>
      </w:r>
    </w:p>
  </w:endnote>
  <w:endnote w:type="continuationSeparator" w:id="0">
    <w:p w:rsidR="00222F2B" w:rsidRDefault="00222F2B" w:rsidP="00F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81" w:rsidRDefault="00470D4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D09B7">
      <w:rPr>
        <w:noProof/>
      </w:rPr>
      <w:t>1</w:t>
    </w:r>
    <w:r>
      <w:rPr>
        <w:noProof/>
      </w:rPr>
      <w:fldChar w:fldCharType="end"/>
    </w:r>
  </w:p>
  <w:p w:rsidR="00DE3381" w:rsidRDefault="00DE33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2B" w:rsidRDefault="00222F2B" w:rsidP="00F22E93">
      <w:pPr>
        <w:spacing w:after="0" w:line="240" w:lineRule="auto"/>
      </w:pPr>
      <w:r>
        <w:separator/>
      </w:r>
    </w:p>
  </w:footnote>
  <w:footnote w:type="continuationSeparator" w:id="0">
    <w:p w:rsidR="00222F2B" w:rsidRDefault="00222F2B" w:rsidP="00F22E93">
      <w:pPr>
        <w:spacing w:after="0" w:line="240" w:lineRule="auto"/>
      </w:pPr>
      <w:r>
        <w:continuationSeparator/>
      </w:r>
    </w:p>
  </w:footnote>
  <w:footnote w:id="1">
    <w:p w:rsidR="00DD09B7" w:rsidRPr="00DD09B7" w:rsidRDefault="00DD09B7" w:rsidP="00DD09B7">
      <w:pPr>
        <w:pStyle w:val="af6"/>
        <w:rPr>
          <w:rFonts w:ascii="Times New Roman" w:hAnsi="Times New Roman"/>
          <w:sz w:val="24"/>
          <w:szCs w:val="24"/>
        </w:rPr>
      </w:pPr>
      <w:r w:rsidRPr="00DD09B7">
        <w:rPr>
          <w:rStyle w:val="af8"/>
          <w:rFonts w:ascii="Times New Roman" w:hAnsi="Times New Roman"/>
          <w:sz w:val="24"/>
          <w:szCs w:val="24"/>
        </w:rPr>
        <w:footnoteRef/>
      </w:r>
      <w:r w:rsidRPr="00DD09B7">
        <w:rPr>
          <w:rFonts w:ascii="Times New Roman" w:hAnsi="Times New Roman"/>
          <w:sz w:val="24"/>
          <w:szCs w:val="24"/>
        </w:rPr>
        <w:t xml:space="preserve"> Статья подготовлена в рамках проекта РФФИ 18-09-00257.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31"/>
    <w:rsid w:val="000144B0"/>
    <w:rsid w:val="0008060B"/>
    <w:rsid w:val="000A2870"/>
    <w:rsid w:val="000F2231"/>
    <w:rsid w:val="000F5924"/>
    <w:rsid w:val="00103FED"/>
    <w:rsid w:val="00143FC8"/>
    <w:rsid w:val="00144B5F"/>
    <w:rsid w:val="00152421"/>
    <w:rsid w:val="00185BDA"/>
    <w:rsid w:val="001920A4"/>
    <w:rsid w:val="001D15F7"/>
    <w:rsid w:val="001E06A4"/>
    <w:rsid w:val="001E38B1"/>
    <w:rsid w:val="001F4B63"/>
    <w:rsid w:val="001F5C45"/>
    <w:rsid w:val="002025CA"/>
    <w:rsid w:val="002039CB"/>
    <w:rsid w:val="00210ECB"/>
    <w:rsid w:val="002218F0"/>
    <w:rsid w:val="00222F2B"/>
    <w:rsid w:val="002969B9"/>
    <w:rsid w:val="002C4378"/>
    <w:rsid w:val="002C6421"/>
    <w:rsid w:val="002E5688"/>
    <w:rsid w:val="002F3929"/>
    <w:rsid w:val="002F4657"/>
    <w:rsid w:val="002F5DE1"/>
    <w:rsid w:val="00341820"/>
    <w:rsid w:val="0036460F"/>
    <w:rsid w:val="00384698"/>
    <w:rsid w:val="003B0CEC"/>
    <w:rsid w:val="003C6405"/>
    <w:rsid w:val="003F413D"/>
    <w:rsid w:val="0045788C"/>
    <w:rsid w:val="00466C71"/>
    <w:rsid w:val="00470D4C"/>
    <w:rsid w:val="00485617"/>
    <w:rsid w:val="00495A1A"/>
    <w:rsid w:val="004B376D"/>
    <w:rsid w:val="004C2E4B"/>
    <w:rsid w:val="004D05FF"/>
    <w:rsid w:val="004F645D"/>
    <w:rsid w:val="005001B3"/>
    <w:rsid w:val="00531754"/>
    <w:rsid w:val="00585842"/>
    <w:rsid w:val="005C4493"/>
    <w:rsid w:val="0061792D"/>
    <w:rsid w:val="006318C1"/>
    <w:rsid w:val="00635B51"/>
    <w:rsid w:val="00666C68"/>
    <w:rsid w:val="00696776"/>
    <w:rsid w:val="006A605B"/>
    <w:rsid w:val="006B16D6"/>
    <w:rsid w:val="006C2681"/>
    <w:rsid w:val="006C5AF8"/>
    <w:rsid w:val="006D112B"/>
    <w:rsid w:val="006E25E3"/>
    <w:rsid w:val="006E7BD4"/>
    <w:rsid w:val="006F1A01"/>
    <w:rsid w:val="007042B3"/>
    <w:rsid w:val="007243C1"/>
    <w:rsid w:val="0073513C"/>
    <w:rsid w:val="007429DF"/>
    <w:rsid w:val="00782475"/>
    <w:rsid w:val="00786A41"/>
    <w:rsid w:val="007A77FA"/>
    <w:rsid w:val="007B1789"/>
    <w:rsid w:val="007B77A4"/>
    <w:rsid w:val="007C1640"/>
    <w:rsid w:val="007D5E3F"/>
    <w:rsid w:val="007F404C"/>
    <w:rsid w:val="00800CE6"/>
    <w:rsid w:val="0080444E"/>
    <w:rsid w:val="00822C04"/>
    <w:rsid w:val="00823EFC"/>
    <w:rsid w:val="00860766"/>
    <w:rsid w:val="008610D4"/>
    <w:rsid w:val="008654BF"/>
    <w:rsid w:val="008A421C"/>
    <w:rsid w:val="008B4D73"/>
    <w:rsid w:val="008B6578"/>
    <w:rsid w:val="008D409C"/>
    <w:rsid w:val="008E0076"/>
    <w:rsid w:val="00947471"/>
    <w:rsid w:val="00970B5B"/>
    <w:rsid w:val="009B4CE5"/>
    <w:rsid w:val="009B73F0"/>
    <w:rsid w:val="009C3962"/>
    <w:rsid w:val="009F3E4E"/>
    <w:rsid w:val="009F6F80"/>
    <w:rsid w:val="00A23487"/>
    <w:rsid w:val="00A52DE2"/>
    <w:rsid w:val="00A537AC"/>
    <w:rsid w:val="00A5522F"/>
    <w:rsid w:val="00A70CDC"/>
    <w:rsid w:val="00A754B5"/>
    <w:rsid w:val="00A85AE8"/>
    <w:rsid w:val="00AC1E0D"/>
    <w:rsid w:val="00AE0288"/>
    <w:rsid w:val="00B03B1E"/>
    <w:rsid w:val="00B23094"/>
    <w:rsid w:val="00B57D38"/>
    <w:rsid w:val="00B67E9D"/>
    <w:rsid w:val="00B92411"/>
    <w:rsid w:val="00BB27C8"/>
    <w:rsid w:val="00BB297A"/>
    <w:rsid w:val="00BE3981"/>
    <w:rsid w:val="00BF710F"/>
    <w:rsid w:val="00C021B5"/>
    <w:rsid w:val="00C46ECD"/>
    <w:rsid w:val="00CA11EB"/>
    <w:rsid w:val="00CF4007"/>
    <w:rsid w:val="00D242FB"/>
    <w:rsid w:val="00D57987"/>
    <w:rsid w:val="00D77EE7"/>
    <w:rsid w:val="00D844D9"/>
    <w:rsid w:val="00D8539F"/>
    <w:rsid w:val="00D94B2E"/>
    <w:rsid w:val="00DB5D0C"/>
    <w:rsid w:val="00DD09B7"/>
    <w:rsid w:val="00DE3381"/>
    <w:rsid w:val="00E154E8"/>
    <w:rsid w:val="00E16448"/>
    <w:rsid w:val="00E447EE"/>
    <w:rsid w:val="00E81E0C"/>
    <w:rsid w:val="00EC70BA"/>
    <w:rsid w:val="00F0217C"/>
    <w:rsid w:val="00F22E93"/>
    <w:rsid w:val="00F2640D"/>
    <w:rsid w:val="00F46395"/>
    <w:rsid w:val="00F75C44"/>
    <w:rsid w:val="00F92F90"/>
    <w:rsid w:val="00FC126A"/>
    <w:rsid w:val="00FC752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22E93"/>
    <w:rPr>
      <w:rFonts w:cs="Times New Roman"/>
    </w:rPr>
  </w:style>
  <w:style w:type="paragraph" w:styleId="a5">
    <w:name w:val="footer"/>
    <w:basedOn w:val="a"/>
    <w:link w:val="a6"/>
    <w:uiPriority w:val="99"/>
    <w:rsid w:val="00F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22E93"/>
    <w:rPr>
      <w:rFonts w:cs="Times New Roman"/>
    </w:rPr>
  </w:style>
  <w:style w:type="paragraph" w:styleId="a7">
    <w:name w:val="List Paragraph"/>
    <w:basedOn w:val="a"/>
    <w:uiPriority w:val="99"/>
    <w:qFormat/>
    <w:rsid w:val="006318C1"/>
    <w:pPr>
      <w:ind w:left="720"/>
      <w:contextualSpacing/>
    </w:pPr>
  </w:style>
  <w:style w:type="paragraph" w:customStyle="1" w:styleId="a8">
    <w:name w:val="Знак"/>
    <w:basedOn w:val="a"/>
    <w:uiPriority w:val="99"/>
    <w:rsid w:val="000F5924"/>
    <w:pPr>
      <w:spacing w:after="160" w:line="240" w:lineRule="exact"/>
    </w:pPr>
    <w:rPr>
      <w:rFonts w:ascii="Arial" w:eastAsia="Batang" w:hAnsi="Arial" w:cs="Arial"/>
      <w:sz w:val="20"/>
      <w:szCs w:val="20"/>
      <w:lang w:val="ro-MO"/>
    </w:rPr>
  </w:style>
  <w:style w:type="paragraph" w:styleId="a9">
    <w:name w:val="Balloon Text"/>
    <w:basedOn w:val="a"/>
    <w:link w:val="aa"/>
    <w:uiPriority w:val="99"/>
    <w:semiHidden/>
    <w:rsid w:val="00E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154E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4B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4B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4B6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4B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4B63"/>
    <w:rPr>
      <w:b/>
      <w:bCs/>
      <w:lang w:eastAsia="en-US"/>
    </w:rPr>
  </w:style>
  <w:style w:type="paragraph" w:styleId="af0">
    <w:name w:val="Title"/>
    <w:basedOn w:val="a"/>
    <w:next w:val="a"/>
    <w:link w:val="af1"/>
    <w:qFormat/>
    <w:locked/>
    <w:rsid w:val="007F4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7F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Hyperlink"/>
    <w:basedOn w:val="a0"/>
    <w:uiPriority w:val="99"/>
    <w:unhideWhenUsed/>
    <w:rsid w:val="007F404C"/>
    <w:rPr>
      <w:color w:val="0000FF" w:themeColor="hyperlink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DD09B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D09B7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DD09B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D09B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D09B7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DD09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22E93"/>
    <w:rPr>
      <w:rFonts w:cs="Times New Roman"/>
    </w:rPr>
  </w:style>
  <w:style w:type="paragraph" w:styleId="a5">
    <w:name w:val="footer"/>
    <w:basedOn w:val="a"/>
    <w:link w:val="a6"/>
    <w:uiPriority w:val="99"/>
    <w:rsid w:val="00F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22E93"/>
    <w:rPr>
      <w:rFonts w:cs="Times New Roman"/>
    </w:rPr>
  </w:style>
  <w:style w:type="paragraph" w:styleId="a7">
    <w:name w:val="List Paragraph"/>
    <w:basedOn w:val="a"/>
    <w:uiPriority w:val="99"/>
    <w:qFormat/>
    <w:rsid w:val="006318C1"/>
    <w:pPr>
      <w:ind w:left="720"/>
      <w:contextualSpacing/>
    </w:pPr>
  </w:style>
  <w:style w:type="paragraph" w:customStyle="1" w:styleId="a8">
    <w:name w:val="Знак"/>
    <w:basedOn w:val="a"/>
    <w:uiPriority w:val="99"/>
    <w:rsid w:val="000F5924"/>
    <w:pPr>
      <w:spacing w:after="160" w:line="240" w:lineRule="exact"/>
    </w:pPr>
    <w:rPr>
      <w:rFonts w:ascii="Arial" w:eastAsia="Batang" w:hAnsi="Arial" w:cs="Arial"/>
      <w:sz w:val="20"/>
      <w:szCs w:val="20"/>
      <w:lang w:val="ro-MO"/>
    </w:rPr>
  </w:style>
  <w:style w:type="paragraph" w:styleId="a9">
    <w:name w:val="Balloon Text"/>
    <w:basedOn w:val="a"/>
    <w:link w:val="aa"/>
    <w:uiPriority w:val="99"/>
    <w:semiHidden/>
    <w:rsid w:val="00E1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154E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4B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4B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4B6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4B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4B63"/>
    <w:rPr>
      <w:b/>
      <w:bCs/>
      <w:lang w:eastAsia="en-US"/>
    </w:rPr>
  </w:style>
  <w:style w:type="paragraph" w:styleId="af0">
    <w:name w:val="Title"/>
    <w:basedOn w:val="a"/>
    <w:next w:val="a"/>
    <w:link w:val="af1"/>
    <w:qFormat/>
    <w:locked/>
    <w:rsid w:val="007F4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7F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Hyperlink"/>
    <w:basedOn w:val="a0"/>
    <w:uiPriority w:val="99"/>
    <w:unhideWhenUsed/>
    <w:rsid w:val="007F404C"/>
    <w:rPr>
      <w:color w:val="0000FF" w:themeColor="hyperlink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DD09B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D09B7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DD09B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D09B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D09B7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DD0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FC69-89F5-420D-8F73-AC5C633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Aspirant</cp:lastModifiedBy>
  <cp:revision>11</cp:revision>
  <cp:lastPrinted>2018-04-28T08:05:00Z</cp:lastPrinted>
  <dcterms:created xsi:type="dcterms:W3CDTF">2018-04-13T07:01:00Z</dcterms:created>
  <dcterms:modified xsi:type="dcterms:W3CDTF">2018-05-17T08:05:00Z</dcterms:modified>
</cp:coreProperties>
</file>