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411" w14:textId="0B9CC24C" w:rsidR="00FA516A" w:rsidRPr="00FC7C49" w:rsidRDefault="00FA516A" w:rsidP="00A756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  <w:r w:rsidR="00602F40" w:rsidRPr="00FC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="00FC7C49" w:rsidRPr="00FC7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2F40" w:rsidRPr="00FC7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C49" w:rsidRPr="00FC7C4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14:paraId="4D4B7539" w14:textId="77777777" w:rsidR="00A7562F" w:rsidRDefault="00A7562F" w:rsidP="00A75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4FD82" w14:textId="5778B884" w:rsidR="002755A1" w:rsidRPr="002755A1" w:rsidRDefault="002755A1" w:rsidP="00A75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В. Сотникова</w:t>
      </w:r>
    </w:p>
    <w:p w14:paraId="3F56B019" w14:textId="0EA350B2" w:rsidR="002755A1" w:rsidRPr="002755A1" w:rsidRDefault="002755A1" w:rsidP="00A75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55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Россия, Надым, Центр археологических исследований</w:t>
      </w:r>
    </w:p>
    <w:p w14:paraId="2A5B6CB2" w14:textId="1AD87DED" w:rsidR="002755A1" w:rsidRPr="002755A1" w:rsidRDefault="002755A1" w:rsidP="00A75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ПРОЯВЛЕНИИ КУЛЬТА ПРЕДКОВ В ПОГРЕБАЛЬНОМ ОБРЯДЕ ЭПОХИ БРОНЗЫ: ВТОРИЧНЫЕ ПОГРЕБЕНИЯ В СВЕТЕ ЭТНОГРАФИЧЕСКИХ ПАРАЛЛЕЛЕЙ</w:t>
      </w:r>
    </w:p>
    <w:p w14:paraId="7E63B360" w14:textId="77777777" w:rsidR="002755A1" w:rsidRDefault="002755A1" w:rsidP="00A75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77E3" w14:textId="2596F587" w:rsidR="0058365E" w:rsidRDefault="002755A1" w:rsidP="001C0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редложена новая интерпре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вторичных захоронений</w:t>
      </w:r>
      <w:r w:rsidR="0076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известны во многих культурах 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бр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нзы</w:t>
      </w:r>
      <w:r w:rsidR="0076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 зоны Евразии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этнографическим параллелям</w:t>
      </w:r>
      <w:r w:rsidR="00536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иметь отношение к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</w:t>
      </w:r>
      <w:r w:rsidR="005369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предков.</w:t>
      </w:r>
      <w:r w:rsidR="0058365E" w:rsidRPr="0058365E">
        <w:rPr>
          <w:rFonts w:ascii="Times New Roman" w:hAnsi="Times New Roman" w:cs="Times New Roman"/>
          <w:sz w:val="28"/>
          <w:szCs w:val="28"/>
        </w:rPr>
        <w:t xml:space="preserve"> </w:t>
      </w:r>
      <w:r w:rsidR="0058365E">
        <w:rPr>
          <w:rFonts w:ascii="Times New Roman" w:hAnsi="Times New Roman" w:cs="Times New Roman"/>
          <w:sz w:val="28"/>
          <w:szCs w:val="28"/>
        </w:rPr>
        <w:t>В эпоху бронзы в связи с развитием скотоводства</w:t>
      </w:r>
      <w:r w:rsidR="007649BF">
        <w:rPr>
          <w:rFonts w:ascii="Times New Roman" w:hAnsi="Times New Roman" w:cs="Times New Roman"/>
          <w:sz w:val="28"/>
          <w:szCs w:val="28"/>
        </w:rPr>
        <w:t xml:space="preserve"> в степной зоне</w:t>
      </w:r>
      <w:r w:rsidR="0058365E">
        <w:rPr>
          <w:rFonts w:ascii="Times New Roman" w:hAnsi="Times New Roman" w:cs="Times New Roman"/>
          <w:sz w:val="28"/>
          <w:szCs w:val="28"/>
        </w:rPr>
        <w:t xml:space="preserve"> обостряется борьба за пастбища.</w:t>
      </w:r>
      <w:r w:rsidR="0058365E" w:rsidRPr="0058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5E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потерпевшая поражение, теряла контроль над территорией, где размещались их родовые кладбища и где захоронены их предки. В то же время связь с предками, согласно традиционным представлениям, обеспечивала благополучное существование коллектива.</w:t>
      </w:r>
      <w:r w:rsidR="001C071F">
        <w:rPr>
          <w:rFonts w:ascii="Times New Roman" w:hAnsi="Times New Roman" w:cs="Times New Roman"/>
          <w:sz w:val="28"/>
          <w:szCs w:val="28"/>
        </w:rPr>
        <w:t xml:space="preserve"> </w:t>
      </w:r>
      <w:r w:rsidR="009A4BC5">
        <w:rPr>
          <w:rFonts w:ascii="Times New Roman" w:hAnsi="Times New Roman" w:cs="Times New Roman"/>
          <w:sz w:val="28"/>
          <w:szCs w:val="28"/>
        </w:rPr>
        <w:t>Сородичи</w:t>
      </w:r>
      <w:r w:rsidR="00346706">
        <w:rPr>
          <w:rFonts w:ascii="Times New Roman" w:hAnsi="Times New Roman" w:cs="Times New Roman"/>
          <w:sz w:val="28"/>
          <w:szCs w:val="28"/>
        </w:rPr>
        <w:t>, покидая свои земли,</w:t>
      </w:r>
      <w:r w:rsidR="009A4BC5">
        <w:rPr>
          <w:rFonts w:ascii="Times New Roman" w:hAnsi="Times New Roman" w:cs="Times New Roman"/>
          <w:sz w:val="28"/>
          <w:szCs w:val="28"/>
        </w:rPr>
        <w:t xml:space="preserve"> могли извлекать из могил кости наиболее значимых предков</w:t>
      </w:r>
      <w:r w:rsidR="009A4BC5" w:rsidRPr="009A4BC5">
        <w:rPr>
          <w:rFonts w:ascii="Times New Roman" w:hAnsi="Times New Roman" w:cs="Times New Roman"/>
          <w:sz w:val="28"/>
          <w:szCs w:val="28"/>
        </w:rPr>
        <w:t xml:space="preserve"> </w:t>
      </w:r>
      <w:r w:rsidR="009A4BC5">
        <w:rPr>
          <w:rFonts w:ascii="Times New Roman" w:hAnsi="Times New Roman" w:cs="Times New Roman"/>
          <w:sz w:val="28"/>
          <w:szCs w:val="28"/>
        </w:rPr>
        <w:t xml:space="preserve">и осуществлять их перезахоронение </w:t>
      </w:r>
      <w:r w:rsidR="005362FC" w:rsidRPr="00B772A5">
        <w:rPr>
          <w:rFonts w:ascii="Times New Roman" w:hAnsi="Times New Roman" w:cs="Times New Roman"/>
          <w:sz w:val="28"/>
          <w:szCs w:val="28"/>
        </w:rPr>
        <w:t>на нов</w:t>
      </w:r>
      <w:r w:rsidR="009A4BC5">
        <w:rPr>
          <w:rFonts w:ascii="Times New Roman" w:hAnsi="Times New Roman" w:cs="Times New Roman"/>
          <w:sz w:val="28"/>
          <w:szCs w:val="28"/>
        </w:rPr>
        <w:t>ой</w:t>
      </w:r>
      <w:r w:rsidR="005362FC" w:rsidRPr="00B772A5">
        <w:rPr>
          <w:rFonts w:ascii="Times New Roman" w:hAnsi="Times New Roman" w:cs="Times New Roman"/>
          <w:sz w:val="28"/>
          <w:szCs w:val="28"/>
        </w:rPr>
        <w:t xml:space="preserve"> территории</w:t>
      </w:r>
      <w:bookmarkStart w:id="0" w:name="_Hlk96867939"/>
      <w:r w:rsidR="005362FC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5362FC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58365E" w:rsidRPr="00B772A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362FC">
        <w:rPr>
          <w:rFonts w:ascii="Times New Roman" w:hAnsi="Times New Roman" w:cs="Times New Roman"/>
          <w:sz w:val="28"/>
          <w:szCs w:val="28"/>
        </w:rPr>
        <w:t>такого</w:t>
      </w:r>
      <w:r w:rsidR="0058365E" w:rsidRPr="00B772A5">
        <w:rPr>
          <w:rFonts w:ascii="Times New Roman" w:hAnsi="Times New Roman" w:cs="Times New Roman"/>
          <w:sz w:val="28"/>
          <w:szCs w:val="28"/>
        </w:rPr>
        <w:t xml:space="preserve"> ритуал</w:t>
      </w:r>
      <w:r w:rsidR="005362FC">
        <w:rPr>
          <w:rFonts w:ascii="Times New Roman" w:hAnsi="Times New Roman" w:cs="Times New Roman"/>
          <w:sz w:val="28"/>
          <w:szCs w:val="28"/>
        </w:rPr>
        <w:t>а социум</w:t>
      </w:r>
      <w:r w:rsidR="0058365E" w:rsidRPr="00B772A5">
        <w:rPr>
          <w:rFonts w:ascii="Times New Roman" w:hAnsi="Times New Roman" w:cs="Times New Roman"/>
          <w:sz w:val="28"/>
          <w:szCs w:val="28"/>
        </w:rPr>
        <w:t xml:space="preserve"> утверждал свое право на существование</w:t>
      </w:r>
      <w:r w:rsidR="005362FC">
        <w:rPr>
          <w:rFonts w:ascii="Times New Roman" w:hAnsi="Times New Roman" w:cs="Times New Roman"/>
          <w:sz w:val="28"/>
          <w:szCs w:val="28"/>
        </w:rPr>
        <w:t>,</w:t>
      </w:r>
      <w:r w:rsidR="0058365E" w:rsidRPr="00B772A5">
        <w:rPr>
          <w:rFonts w:ascii="Times New Roman" w:hAnsi="Times New Roman" w:cs="Times New Roman"/>
          <w:sz w:val="28"/>
          <w:szCs w:val="28"/>
        </w:rPr>
        <w:t xml:space="preserve"> как во времени, так и пространстве, но уже на новой территории.</w:t>
      </w:r>
    </w:p>
    <w:p w14:paraId="606F3C26" w14:textId="77777777" w:rsidR="002755A1" w:rsidRPr="00040EBF" w:rsidRDefault="002755A1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0F9EC" w14:textId="7405E966" w:rsidR="002755A1" w:rsidRPr="001C071F" w:rsidRDefault="002755A1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</w:t>
      </w:r>
      <w:r w:rsidR="000C1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0C17B1" w:rsidRPr="001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бронзы, степи Евразии,</w:t>
      </w:r>
      <w:r w:rsidR="001C071F" w:rsidRPr="001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вторичные погребения, культ предков.</w:t>
      </w:r>
      <w:r w:rsidR="000C17B1" w:rsidRPr="001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D169EA0" w14:textId="5F56BA4F" w:rsidR="00B772A5" w:rsidRDefault="00B772A5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E2015" w14:textId="77777777" w:rsidR="00040EBF" w:rsidRPr="00040EBF" w:rsidRDefault="00040EBF" w:rsidP="00040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0E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S. V. Sotnikova</w:t>
      </w:r>
    </w:p>
    <w:p w14:paraId="1D365AF8" w14:textId="1021A4B7" w:rsidR="00040EBF" w:rsidRPr="00040EBF" w:rsidRDefault="00040EBF" w:rsidP="00040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040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Russia, </w:t>
      </w:r>
      <w:proofErr w:type="spellStart"/>
      <w:r w:rsidRPr="00040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Nadym</w:t>
      </w:r>
      <w:proofErr w:type="spellEnd"/>
      <w:r w:rsidRPr="00040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Center for Archaeological Research</w:t>
      </w:r>
    </w:p>
    <w:p w14:paraId="5C4267A5" w14:textId="2AF6699D" w:rsidR="00040EBF" w:rsidRPr="0034273D" w:rsidRDefault="00E26414" w:rsidP="00342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427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ON THE </w:t>
      </w:r>
      <w:r w:rsidRPr="0034273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reflection</w:t>
      </w:r>
      <w:r w:rsidRPr="003427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OF THE CULT OF THE ANCESTORS IN THE </w:t>
      </w:r>
      <w:r w:rsidRPr="0034273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burial</w:t>
      </w:r>
      <w:r w:rsidRPr="003427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RITE OF THE BRONZE AGE:</w:t>
      </w:r>
      <w:r w:rsidR="0034273D" w:rsidRPr="0034273D">
        <w:rPr>
          <w:b/>
          <w:bCs/>
          <w:lang w:val="en-US"/>
        </w:rPr>
        <w:t xml:space="preserve"> </w:t>
      </w:r>
      <w:r w:rsidR="0034273D" w:rsidRPr="003427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SECONDARY BURIALS IN THE LIGHT OF ETHNOGRAPHIC PARALLELS</w:t>
      </w:r>
    </w:p>
    <w:p w14:paraId="5F269E68" w14:textId="77777777" w:rsidR="00040EBF" w:rsidRPr="0034273D" w:rsidRDefault="00040EBF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E5D72AA" w14:textId="4DBBFAF4" w:rsidR="00217A60" w:rsidRDefault="005D5776" w:rsidP="007D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A new interpretation of </w:t>
      </w:r>
      <w:bookmarkStart w:id="1" w:name="_Hlk98675071"/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secondary burials</w:t>
      </w:r>
      <w:bookmarkEnd w:id="1"/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which are known in many cultures of </w:t>
      </w:r>
      <w:bookmarkStart w:id="2" w:name="_Hlk98674995"/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the Bronze Age </w:t>
      </w:r>
      <w:bookmarkEnd w:id="2"/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of the steppe zone of Eurasia, is proposed.</w:t>
      </w:r>
      <w:r w:rsidR="009D2B2E" w:rsidRPr="009D2B2E">
        <w:rPr>
          <w:rFonts w:ascii="Roboto" w:hAnsi="Roboto"/>
          <w:color w:val="000000"/>
          <w:sz w:val="27"/>
          <w:szCs w:val="27"/>
          <w:shd w:val="clear" w:color="auto" w:fill="F5F5F5"/>
          <w:lang w:val="en"/>
        </w:rPr>
        <w:t xml:space="preserve"> </w:t>
      </w:r>
      <w:r w:rsidR="009D2B2E" w:rsidRPr="009D2B2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According to ethnographic parallels, some of these burials could be related to the cult of ancestors.</w:t>
      </w:r>
      <w:r w:rsidR="00D052C2" w:rsidRPr="00D052C2">
        <w:rPr>
          <w:lang w:val="en-US"/>
        </w:rPr>
        <w:t xml:space="preserve"> </w:t>
      </w:r>
      <w:r w:rsidR="00D052C2" w:rsidRPr="00D052C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In the Bronze Age, due to the development of cattle breeding, the struggle for</w:t>
      </w:r>
      <w:r w:rsidR="00D052C2" w:rsidRPr="00D052C2">
        <w:rPr>
          <w:lang w:val="en-US"/>
        </w:rPr>
        <w:t xml:space="preserve"> </w:t>
      </w:r>
      <w:r w:rsidR="00D052C2" w:rsidRPr="00D052C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pasture intensified in the steppe zone</w:t>
      </w:r>
      <w:r w:rsidR="00D052C2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  <w:r w:rsidR="00682DB9" w:rsidRPr="00682DB9">
        <w:rPr>
          <w:lang w:val="en-US"/>
        </w:rPr>
        <w:t xml:space="preserve"> </w:t>
      </w:r>
      <w:r w:rsidR="00682DB9" w:rsidRPr="00682DB9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The </w:t>
      </w:r>
      <w:r w:rsidR="00363EDD" w:rsidRPr="00363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collective</w:t>
      </w:r>
      <w:r w:rsidR="00682DB9" w:rsidRPr="00682DB9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which suffered a defeat, </w:t>
      </w:r>
      <w:r w:rsidR="00206024" w:rsidRPr="00206024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lose</w:t>
      </w:r>
      <w:r w:rsidR="00682DB9" w:rsidRPr="00682DB9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control over the territory where their ancestral cemeteries were located and where their ancestors were buried.</w:t>
      </w:r>
      <w:r w:rsidR="003573F8" w:rsidRPr="00357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05E26" w:rsidRPr="00005E2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At the same time, the connection with the ancestors, according to traditional ideas, ensured the </w:t>
      </w:r>
      <w:r w:rsidR="003573F8" w:rsidRPr="00357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prosperous</w:t>
      </w:r>
      <w:r w:rsidR="00005E26" w:rsidRPr="00005E2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existence of the </w:t>
      </w:r>
      <w:bookmarkStart w:id="3" w:name="_Hlk97055157"/>
      <w:r w:rsidR="003573F8" w:rsidRPr="00357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collective</w:t>
      </w:r>
      <w:bookmarkEnd w:id="3"/>
      <w:r w:rsidR="003573F8" w:rsidRPr="003573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7963FB" w:rsidRPr="00796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63EDD" w:rsidRPr="00363E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Kindred</w:t>
      </w:r>
      <w:r w:rsidR="00363EDD" w:rsidRPr="00363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s, leaving their lands, could extract the bones of the most significant ancestors from the graves and carry out their reburial in </w:t>
      </w:r>
      <w:r w:rsidR="00363EDD" w:rsidRPr="00363E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the</w:t>
      </w:r>
      <w:r w:rsidR="00363EDD" w:rsidRPr="00363E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territory.</w:t>
      </w:r>
      <w:bookmarkStart w:id="4" w:name="_Hlk97055394"/>
      <w:r w:rsidR="007D172F" w:rsidRPr="007D17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17A60" w:rsidRPr="00217A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course of such a ritual, the society asserted its right to exist, both in time and space, but already in a new territory.</w:t>
      </w:r>
    </w:p>
    <w:p w14:paraId="3FF45CB8" w14:textId="77777777" w:rsidR="00150DCA" w:rsidRDefault="00150DCA" w:rsidP="007D172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3F973C8E" w14:textId="1BA35CC5" w:rsidR="00150DCA" w:rsidRPr="00150DCA" w:rsidRDefault="00150DCA" w:rsidP="007D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C613EF">
        <w:rPr>
          <w:rFonts w:ascii="Times New Roman" w:hAnsi="Times New Roman"/>
          <w:i/>
          <w:sz w:val="28"/>
          <w:szCs w:val="28"/>
          <w:lang w:val="en-US"/>
        </w:rPr>
        <w:t>Key words</w:t>
      </w:r>
      <w:r w:rsidRPr="00D42406">
        <w:rPr>
          <w:rFonts w:ascii="Times New Roman" w:hAnsi="Times New Roman"/>
          <w:i/>
          <w:color w:val="548DD4"/>
          <w:sz w:val="28"/>
          <w:szCs w:val="28"/>
          <w:lang w:val="en-US"/>
        </w:rPr>
        <w:t>: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the Bronze Age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r w:rsidRPr="00150DCA">
        <w:rPr>
          <w:rFonts w:ascii="Times New Roman" w:hAnsi="Times New Roman" w:cs="Times New Roman"/>
          <w:color w:val="000000"/>
          <w:sz w:val="28"/>
          <w:szCs w:val="28"/>
          <w:lang w:val="en-US"/>
        </w:rPr>
        <w:t>steppes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of Eurasia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secondary burials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r w:rsidRPr="009D2B2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the cult of ancestors</w:t>
      </w:r>
      <w:r w:rsidRPr="00150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bookmarkEnd w:id="4"/>
    <w:p w14:paraId="64279B63" w14:textId="77777777" w:rsidR="003573F8" w:rsidRPr="00363EDD" w:rsidRDefault="003573F8" w:rsidP="0000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E10F65D" w14:textId="5C91E5BE" w:rsidR="00916683" w:rsidRPr="00005E26" w:rsidRDefault="00916683" w:rsidP="0000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эпоху бронзы в степях Евразии в связи с развитием скотоводства и наличием колесного транспорта происходят значительные перемещения отдельных коллективов (родов, племен), возникает соперничество как внутри культур, так и между различными культурными образованиями за лучшие пастбища, </w:t>
      </w:r>
      <w:r w:rsidR="00B74619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территорию.</w:t>
      </w:r>
    </w:p>
    <w:p w14:paraId="70C04E0F" w14:textId="2219F374" w:rsidR="00F455B1" w:rsidRDefault="00A27307" w:rsidP="00EA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517B2E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17B2E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происходи</w:t>
      </w:r>
      <w:r w:rsidR="00EA5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переселение отдельных коллективов на новые территории. Г</w:t>
      </w:r>
      <w:r w:rsidR="00517B2E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руппа, потерпевшая поражение, теряла контроль над территорией, где размещались их родовые кладбища и где захоронены их предки. В то же время связь с предками, согласно традиционным представлениям, обеспечивала благополучное существование коллектива.</w:t>
      </w:r>
      <w:r w:rsidR="00EA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B2E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сохранения связи с предками могли быть различны. </w:t>
      </w:r>
      <w:r w:rsidR="00552B21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По-видимому, не следует пренебрегать достаточно отдаленными этнографическими параллелями, так как они могут оказаться вполне работающими. Представляет интерес этнографическое описание Шатобриана об исходе </w:t>
      </w:r>
      <w:proofErr w:type="spellStart"/>
      <w:r w:rsidR="00552B21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начезов</w:t>
      </w:r>
      <w:proofErr w:type="spellEnd"/>
      <w:r w:rsidR="00552B21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своих старых племенных территории под давлением ирокезов. Шествие открывали воины, несшие костные останки предков, а замыкали процессию женщины с новорожденными на руках [</w:t>
      </w:r>
      <w:r w:rsidR="00552B21" w:rsidRPr="00F70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Топоров</w:t>
      </w:r>
      <w:r w:rsidR="00552B21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1997, с. 144].</w:t>
      </w:r>
      <w:r w:rsidR="00F4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21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этнографическое свидетельство позволяет по-новому взглянуть на некоторые археологические </w:t>
      </w:r>
      <w:r w:rsidR="00C84472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факты. </w:t>
      </w:r>
    </w:p>
    <w:p w14:paraId="42F5E338" w14:textId="197D234F" w:rsidR="00C84472" w:rsidRPr="00B772A5" w:rsidRDefault="00C84472" w:rsidP="00F455B1">
      <w:pPr>
        <w:tabs>
          <w:tab w:val="left" w:pos="0"/>
        </w:tabs>
        <w:spacing w:after="0" w:line="240" w:lineRule="auto"/>
        <w:ind w:left="57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некоторые погребения, возможно, нарушались </w:t>
      </w:r>
      <w:r w:rsidR="00B74619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противниками, но и 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соплеменниками при переселении на новые территории. </w:t>
      </w:r>
    </w:p>
    <w:p w14:paraId="1D2AF075" w14:textId="0D6976F3" w:rsidR="00552B21" w:rsidRPr="00B772A5" w:rsidRDefault="00C84472" w:rsidP="00B772A5">
      <w:pPr>
        <w:tabs>
          <w:tab w:val="left" w:pos="0"/>
        </w:tabs>
        <w:spacing w:after="0" w:line="240" w:lineRule="auto"/>
        <w:ind w:left="57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="00F4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предки составляли неотъемлемую часть коллектива</w:t>
      </w:r>
      <w:r w:rsidR="00BA50E7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возможно, наиболее значимую. Поэтому, когда происходило переселение коллектива на новые территории (по разным причинам), то в этом мероприятии непосредственное участие принимали и предки. Более того, кости предков не просто</w:t>
      </w:r>
      <w:r w:rsidR="00AA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извлекались из могил и</w:t>
      </w:r>
      <w:r w:rsidR="00BA50E7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транспортировались на новое место где-то в обозе, предки торжественно шествовали впереди, а весь коллектив шел следом за своими предками</w:t>
      </w:r>
      <w:r w:rsidR="00AE404A" w:rsidRPr="00B77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EB29D" w14:textId="7F1E3D41" w:rsidR="00816A72" w:rsidRPr="00B772A5" w:rsidRDefault="00517B2E" w:rsidP="00816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>В связи с вышеизложенными положениями представляют интерес вторичные погребения эпохи бронзы.</w:t>
      </w:r>
      <w:r w:rsidR="00F455B1">
        <w:rPr>
          <w:rFonts w:ascii="Times New Roman" w:hAnsi="Times New Roman" w:cs="Times New Roman"/>
          <w:sz w:val="28"/>
          <w:szCs w:val="28"/>
        </w:rPr>
        <w:t xml:space="preserve"> </w:t>
      </w:r>
      <w:r w:rsidR="004C299B" w:rsidRPr="00B772A5">
        <w:rPr>
          <w:rFonts w:ascii="Times New Roman" w:hAnsi="Times New Roman" w:cs="Times New Roman"/>
          <w:sz w:val="28"/>
          <w:szCs w:val="28"/>
        </w:rPr>
        <w:t>Под вторичными погребениями подразумевается обычно перезахоронение костей скелета с полностью или частично разложившимися органическими связками.</w:t>
      </w:r>
      <w:r w:rsidR="009B67C0" w:rsidRPr="00B772A5">
        <w:rPr>
          <w:sz w:val="28"/>
          <w:szCs w:val="28"/>
        </w:rPr>
        <w:t xml:space="preserve"> </w:t>
      </w:r>
      <w:r w:rsidR="006349A6" w:rsidRPr="00B772A5">
        <w:rPr>
          <w:rFonts w:ascii="Times New Roman" w:hAnsi="Times New Roman" w:cs="Times New Roman"/>
          <w:sz w:val="28"/>
          <w:szCs w:val="28"/>
        </w:rPr>
        <w:t>Существовали различные способы укладки перезахороненных костей, однако в данной работе рассматривается преимущественно тот вариант, когда кости были сложены компактно</w:t>
      </w:r>
      <w:r w:rsidR="00F455B1">
        <w:rPr>
          <w:rFonts w:ascii="Times New Roman" w:hAnsi="Times New Roman" w:cs="Times New Roman"/>
          <w:sz w:val="28"/>
          <w:szCs w:val="28"/>
        </w:rPr>
        <w:t xml:space="preserve"> </w:t>
      </w:r>
      <w:r w:rsidR="006349A6" w:rsidRPr="00B772A5">
        <w:rPr>
          <w:rFonts w:ascii="Times New Roman" w:hAnsi="Times New Roman" w:cs="Times New Roman"/>
          <w:sz w:val="28"/>
          <w:szCs w:val="28"/>
        </w:rPr>
        <w:t xml:space="preserve">– «пакетом». В эпоху бронзы на территории степей такие погребения известны в ямной, катакомбной, </w:t>
      </w:r>
      <w:proofErr w:type="spellStart"/>
      <w:r w:rsidR="006349A6" w:rsidRPr="00B772A5">
        <w:rPr>
          <w:rFonts w:ascii="Times New Roman" w:hAnsi="Times New Roman" w:cs="Times New Roman"/>
          <w:sz w:val="28"/>
          <w:szCs w:val="28"/>
        </w:rPr>
        <w:t>бабинской</w:t>
      </w:r>
      <w:proofErr w:type="spellEnd"/>
      <w:r w:rsidR="006349A6" w:rsidRPr="00B772A5">
        <w:rPr>
          <w:rFonts w:ascii="Times New Roman" w:hAnsi="Times New Roman" w:cs="Times New Roman"/>
          <w:sz w:val="28"/>
          <w:szCs w:val="28"/>
        </w:rPr>
        <w:t xml:space="preserve">, срубной, андроновской </w:t>
      </w:r>
      <w:r w:rsidRPr="00B772A5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6349A6" w:rsidRPr="00B772A5">
        <w:rPr>
          <w:rFonts w:ascii="Times New Roman" w:hAnsi="Times New Roman" w:cs="Times New Roman"/>
          <w:sz w:val="28"/>
          <w:szCs w:val="28"/>
        </w:rPr>
        <w:t>культурах.</w:t>
      </w:r>
      <w:r w:rsidR="00816A72">
        <w:rPr>
          <w:rFonts w:ascii="Times New Roman" w:hAnsi="Times New Roman" w:cs="Times New Roman"/>
          <w:sz w:val="28"/>
          <w:szCs w:val="28"/>
        </w:rPr>
        <w:t xml:space="preserve"> </w:t>
      </w:r>
      <w:r w:rsidR="00816A72" w:rsidRPr="00341B27">
        <w:rPr>
          <w:rFonts w:ascii="Times New Roman" w:hAnsi="Times New Roman" w:cs="Times New Roman"/>
          <w:sz w:val="28"/>
          <w:szCs w:val="28"/>
        </w:rPr>
        <w:t>Для изучения это</w:t>
      </w:r>
      <w:r w:rsidR="00816A72">
        <w:rPr>
          <w:rFonts w:ascii="Times New Roman" w:hAnsi="Times New Roman" w:cs="Times New Roman"/>
          <w:sz w:val="28"/>
          <w:szCs w:val="28"/>
        </w:rPr>
        <w:t>го вопроса</w:t>
      </w:r>
      <w:r w:rsidR="00816A72" w:rsidRPr="00341B27">
        <w:rPr>
          <w:rFonts w:ascii="Times New Roman" w:hAnsi="Times New Roman" w:cs="Times New Roman"/>
          <w:sz w:val="28"/>
          <w:szCs w:val="28"/>
        </w:rPr>
        <w:t xml:space="preserve"> значительный интерес представляют материалы</w:t>
      </w:r>
      <w:r w:rsidR="00816A72">
        <w:rPr>
          <w:rFonts w:ascii="Times New Roman" w:hAnsi="Times New Roman" w:cs="Times New Roman"/>
          <w:sz w:val="28"/>
          <w:szCs w:val="28"/>
        </w:rPr>
        <w:t xml:space="preserve"> ямной и катакомбной культур </w:t>
      </w:r>
      <w:r w:rsidR="002620A5">
        <w:rPr>
          <w:rFonts w:ascii="Times New Roman" w:hAnsi="Times New Roman" w:cs="Times New Roman"/>
          <w:sz w:val="28"/>
          <w:szCs w:val="28"/>
        </w:rPr>
        <w:t xml:space="preserve">степной зоны </w:t>
      </w:r>
      <w:r w:rsidR="00816A72">
        <w:rPr>
          <w:rFonts w:ascii="Times New Roman" w:hAnsi="Times New Roman" w:cs="Times New Roman"/>
          <w:sz w:val="28"/>
          <w:szCs w:val="28"/>
        </w:rPr>
        <w:t>Восточной Европы</w:t>
      </w:r>
      <w:r w:rsidR="002620A5">
        <w:rPr>
          <w:rFonts w:ascii="Times New Roman" w:hAnsi="Times New Roman" w:cs="Times New Roman"/>
          <w:sz w:val="28"/>
          <w:szCs w:val="28"/>
        </w:rPr>
        <w:t>.</w:t>
      </w:r>
    </w:p>
    <w:p w14:paraId="3AFE00A5" w14:textId="794BBB87" w:rsidR="00B932BF" w:rsidRPr="00B772A5" w:rsidRDefault="00B932BF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>Кости, уложенные в виде «пакета», являлись удобным способом для транспортировки на дальние расстояния. Положение костей в ряде катакомбных погребений позволяет предположить, что останки находились в мешках из кожи или ткани. Так, в погребении из Дубовой Могилы удалось зафиксировать тлен от кожаного мешка с завязками в области черепа [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Ковалева и др.</w:t>
      </w:r>
      <w:r w:rsidRPr="00B772A5">
        <w:rPr>
          <w:rFonts w:ascii="Times New Roman" w:hAnsi="Times New Roman" w:cs="Times New Roman"/>
          <w:sz w:val="28"/>
          <w:szCs w:val="28"/>
        </w:rPr>
        <w:t xml:space="preserve"> 2003, с. 82</w:t>
      </w:r>
      <w:r w:rsidR="00F455B1">
        <w:rPr>
          <w:rFonts w:ascii="Times New Roman" w:hAnsi="Times New Roman" w:cs="Times New Roman"/>
          <w:sz w:val="28"/>
          <w:szCs w:val="28"/>
        </w:rPr>
        <w:t>–</w:t>
      </w:r>
      <w:r w:rsidRPr="00B772A5">
        <w:rPr>
          <w:rFonts w:ascii="Times New Roman" w:hAnsi="Times New Roman" w:cs="Times New Roman"/>
          <w:sz w:val="28"/>
          <w:szCs w:val="28"/>
        </w:rPr>
        <w:t>83]. В погребении 7 кургана 2 из Константиновки (Северо-Западное Приазовье) кости одного из трех погребенных были погребены в мешке из грубых ниток [</w:t>
      </w: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Болтрик</w:t>
      </w:r>
      <w:proofErr w:type="spellEnd"/>
      <w:r w:rsidR="00F70117" w:rsidRPr="00F7011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718E" w:rsidRPr="00F7011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Левченко, </w:t>
      </w:r>
      <w:proofErr w:type="spellStart"/>
      <w:r w:rsidR="0083718E" w:rsidRPr="00F70117">
        <w:rPr>
          <w:rFonts w:ascii="Times New Roman" w:hAnsi="Times New Roman" w:cs="Times New Roman"/>
          <w:i/>
          <w:iCs/>
          <w:sz w:val="28"/>
          <w:szCs w:val="28"/>
        </w:rPr>
        <w:t>Фиалко</w:t>
      </w:r>
      <w:proofErr w:type="spellEnd"/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C6237"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>1991,</w:t>
      </w:r>
      <w:r w:rsidR="005C6237"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>с.</w:t>
      </w:r>
      <w:r w:rsidR="005C6237"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>71]. Учитывая</w:t>
      </w:r>
      <w:r w:rsidR="009733F9" w:rsidRPr="00B772A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772A5">
        <w:rPr>
          <w:rFonts w:ascii="Times New Roman" w:hAnsi="Times New Roman" w:cs="Times New Roman"/>
          <w:sz w:val="28"/>
          <w:szCs w:val="28"/>
        </w:rPr>
        <w:t>органически</w:t>
      </w:r>
      <w:r w:rsidR="009733F9" w:rsidRPr="00B772A5">
        <w:rPr>
          <w:rFonts w:ascii="Times New Roman" w:hAnsi="Times New Roman" w:cs="Times New Roman"/>
          <w:sz w:val="28"/>
          <w:szCs w:val="28"/>
        </w:rPr>
        <w:t>е</w:t>
      </w:r>
      <w:r w:rsidRPr="00B772A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733F9" w:rsidRPr="00B772A5">
        <w:rPr>
          <w:rFonts w:ascii="Times New Roman" w:hAnsi="Times New Roman" w:cs="Times New Roman"/>
          <w:sz w:val="28"/>
          <w:szCs w:val="28"/>
        </w:rPr>
        <w:t>ы сохраняются крайне редко</w:t>
      </w:r>
      <w:r w:rsidRPr="00B772A5">
        <w:rPr>
          <w:rFonts w:ascii="Times New Roman" w:hAnsi="Times New Roman" w:cs="Times New Roman"/>
          <w:sz w:val="28"/>
          <w:szCs w:val="28"/>
        </w:rPr>
        <w:t xml:space="preserve">, </w:t>
      </w:r>
      <w:r w:rsidR="009733F9" w:rsidRPr="00B772A5">
        <w:rPr>
          <w:rFonts w:ascii="Times New Roman" w:hAnsi="Times New Roman" w:cs="Times New Roman"/>
          <w:sz w:val="28"/>
          <w:szCs w:val="28"/>
        </w:rPr>
        <w:t>рассчитывать на массовость подобных находок не приходится.</w:t>
      </w:r>
      <w:r w:rsidRPr="00B77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00C82" w14:textId="5E603147" w:rsidR="00425249" w:rsidRPr="00B772A5" w:rsidRDefault="00425249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 xml:space="preserve">В-третьих, переселение на новую территорию требовало не только ее практического, но и ритуального освоения. По-видимому, на новой территории в первую очередь предавались земле кости предков. Своим присутствием они восстанавливали модель существования коллектива </w:t>
      </w:r>
      <w:r w:rsidR="000857E3" w:rsidRPr="00B772A5">
        <w:rPr>
          <w:rFonts w:ascii="Times New Roman" w:hAnsi="Times New Roman" w:cs="Times New Roman"/>
          <w:sz w:val="28"/>
          <w:szCs w:val="28"/>
        </w:rPr>
        <w:t xml:space="preserve">как </w:t>
      </w:r>
      <w:r w:rsidRPr="00B772A5">
        <w:rPr>
          <w:rFonts w:ascii="Times New Roman" w:hAnsi="Times New Roman" w:cs="Times New Roman"/>
          <w:sz w:val="28"/>
          <w:szCs w:val="28"/>
        </w:rPr>
        <w:t xml:space="preserve">во времени </w:t>
      </w:r>
      <w:r w:rsidR="000857E3" w:rsidRPr="00B772A5">
        <w:rPr>
          <w:rFonts w:ascii="Times New Roman" w:hAnsi="Times New Roman" w:cs="Times New Roman"/>
          <w:sz w:val="28"/>
          <w:szCs w:val="28"/>
        </w:rPr>
        <w:t>(</w:t>
      </w:r>
      <w:r w:rsidRPr="00B772A5">
        <w:rPr>
          <w:rFonts w:ascii="Times New Roman" w:hAnsi="Times New Roman" w:cs="Times New Roman"/>
          <w:sz w:val="28"/>
          <w:szCs w:val="28"/>
        </w:rPr>
        <w:t>от предков к потомкам</w:t>
      </w:r>
      <w:r w:rsidR="000857E3" w:rsidRPr="00B772A5">
        <w:rPr>
          <w:rFonts w:ascii="Times New Roman" w:hAnsi="Times New Roman" w:cs="Times New Roman"/>
          <w:sz w:val="28"/>
          <w:szCs w:val="28"/>
        </w:rPr>
        <w:t>), так и в пространстве</w:t>
      </w:r>
      <w:r w:rsidRPr="00B772A5">
        <w:rPr>
          <w:rFonts w:ascii="Times New Roman" w:hAnsi="Times New Roman" w:cs="Times New Roman"/>
          <w:sz w:val="28"/>
          <w:szCs w:val="28"/>
        </w:rPr>
        <w:t xml:space="preserve">, но уже на новом месте. </w:t>
      </w:r>
    </w:p>
    <w:p w14:paraId="170E8528" w14:textId="139A488C" w:rsidR="006F7973" w:rsidRPr="00B772A5" w:rsidRDefault="00425249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>В этой связи п</w:t>
      </w:r>
      <w:r w:rsidR="00FD7634" w:rsidRPr="00B772A5">
        <w:rPr>
          <w:rFonts w:ascii="Times New Roman" w:hAnsi="Times New Roman" w:cs="Times New Roman"/>
          <w:sz w:val="28"/>
          <w:szCs w:val="28"/>
        </w:rPr>
        <w:t xml:space="preserve">редставляют интерес некоторые наблюдения за расположением вторичных погребений. </w:t>
      </w:r>
      <w:r w:rsidR="00EA56A8">
        <w:rPr>
          <w:rFonts w:ascii="Times New Roman" w:hAnsi="Times New Roman" w:cs="Times New Roman"/>
          <w:sz w:val="28"/>
          <w:szCs w:val="28"/>
        </w:rPr>
        <w:t xml:space="preserve">С. Г. </w:t>
      </w:r>
      <w:proofErr w:type="spellStart"/>
      <w:r w:rsidR="00074C7E" w:rsidRPr="00B772A5">
        <w:rPr>
          <w:rFonts w:ascii="Times New Roman" w:hAnsi="Times New Roman" w:cs="Times New Roman"/>
          <w:sz w:val="28"/>
          <w:szCs w:val="28"/>
        </w:rPr>
        <w:t>Небрат</w:t>
      </w:r>
      <w:proofErr w:type="spellEnd"/>
      <w:r w:rsidR="00A27307" w:rsidRPr="00B772A5">
        <w:rPr>
          <w:rFonts w:ascii="Times New Roman" w:hAnsi="Times New Roman" w:cs="Times New Roman"/>
          <w:sz w:val="28"/>
          <w:szCs w:val="28"/>
        </w:rPr>
        <w:t>,</w:t>
      </w:r>
      <w:r w:rsidR="00074C7E" w:rsidRPr="00B772A5">
        <w:rPr>
          <w:rFonts w:ascii="Times New Roman" w:hAnsi="Times New Roman" w:cs="Times New Roman"/>
          <w:sz w:val="28"/>
          <w:szCs w:val="28"/>
        </w:rPr>
        <w:t xml:space="preserve"> в ходе рассмотрения вопроса о вторичных погребениях катакомбной культуры</w:t>
      </w:r>
      <w:r w:rsidR="00A27307" w:rsidRPr="00B772A5">
        <w:rPr>
          <w:rFonts w:ascii="Times New Roman" w:hAnsi="Times New Roman" w:cs="Times New Roman"/>
          <w:sz w:val="28"/>
          <w:szCs w:val="28"/>
        </w:rPr>
        <w:t>,</w:t>
      </w:r>
      <w:r w:rsidR="00074C7E" w:rsidRPr="00B772A5">
        <w:rPr>
          <w:rFonts w:ascii="Times New Roman" w:hAnsi="Times New Roman" w:cs="Times New Roman"/>
          <w:sz w:val="28"/>
          <w:szCs w:val="28"/>
        </w:rPr>
        <w:t xml:space="preserve"> отмечал следующую особенность: «</w:t>
      </w:r>
      <w:r w:rsidR="006F7973" w:rsidRPr="00B772A5">
        <w:rPr>
          <w:rFonts w:ascii="Times New Roman" w:hAnsi="Times New Roman" w:cs="Times New Roman"/>
          <w:sz w:val="28"/>
          <w:szCs w:val="28"/>
        </w:rPr>
        <w:t>Броса</w:t>
      </w:r>
      <w:r w:rsidR="00074C7E" w:rsidRPr="00B772A5">
        <w:rPr>
          <w:rFonts w:ascii="Times New Roman" w:hAnsi="Times New Roman" w:cs="Times New Roman"/>
          <w:sz w:val="28"/>
          <w:szCs w:val="28"/>
        </w:rPr>
        <w:t>е</w:t>
      </w:r>
      <w:r w:rsidR="006F7973" w:rsidRPr="00B772A5">
        <w:rPr>
          <w:rFonts w:ascii="Times New Roman" w:hAnsi="Times New Roman" w:cs="Times New Roman"/>
          <w:sz w:val="28"/>
          <w:szCs w:val="28"/>
        </w:rPr>
        <w:t>тся в глаза то обстоятельство, что, не смотря на сравнительную редкость вторичных захоронений, они могут встречаться в пределах одной курганной группы, и даже в одном кургане</w:t>
      </w:r>
      <w:r w:rsidR="00074C7E" w:rsidRPr="00B772A5">
        <w:rPr>
          <w:rFonts w:ascii="Times New Roman" w:hAnsi="Times New Roman" w:cs="Times New Roman"/>
          <w:sz w:val="28"/>
          <w:szCs w:val="28"/>
        </w:rPr>
        <w:t xml:space="preserve">» </w:t>
      </w:r>
      <w:bookmarkStart w:id="5" w:name="_Hlk96870373"/>
      <w:r w:rsidR="00A3202A" w:rsidRPr="00A3202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74C7E" w:rsidRPr="00F70117">
        <w:rPr>
          <w:rFonts w:ascii="Times New Roman" w:hAnsi="Times New Roman" w:cs="Times New Roman"/>
          <w:i/>
          <w:iCs/>
          <w:sz w:val="28"/>
          <w:szCs w:val="28"/>
        </w:rPr>
        <w:t>Небрат</w:t>
      </w:r>
      <w:proofErr w:type="spellEnd"/>
      <w:r w:rsidR="00074C7E" w:rsidRPr="00F7011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74C7E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C16577">
        <w:rPr>
          <w:rFonts w:ascii="Times New Roman" w:hAnsi="Times New Roman" w:cs="Times New Roman"/>
          <w:sz w:val="28"/>
          <w:szCs w:val="28"/>
        </w:rPr>
        <w:t xml:space="preserve">2013, </w:t>
      </w:r>
      <w:r w:rsidR="00074C7E" w:rsidRPr="00B772A5">
        <w:rPr>
          <w:rFonts w:ascii="Times New Roman" w:hAnsi="Times New Roman" w:cs="Times New Roman"/>
          <w:sz w:val="28"/>
          <w:szCs w:val="28"/>
        </w:rPr>
        <w:t>с. 11</w:t>
      </w:r>
      <w:r w:rsidR="00A3202A" w:rsidRPr="00A3202A">
        <w:rPr>
          <w:rFonts w:ascii="Times New Roman" w:hAnsi="Times New Roman" w:cs="Times New Roman"/>
          <w:sz w:val="28"/>
          <w:szCs w:val="28"/>
        </w:rPr>
        <w:t>]</w:t>
      </w:r>
      <w:bookmarkEnd w:id="5"/>
      <w:r w:rsidR="006F7973" w:rsidRPr="00B772A5">
        <w:rPr>
          <w:rFonts w:ascii="Times New Roman" w:hAnsi="Times New Roman" w:cs="Times New Roman"/>
          <w:sz w:val="28"/>
          <w:szCs w:val="28"/>
        </w:rPr>
        <w:t xml:space="preserve">. </w:t>
      </w:r>
      <w:r w:rsidR="00074C7E" w:rsidRPr="00B772A5">
        <w:rPr>
          <w:rFonts w:ascii="Times New Roman" w:hAnsi="Times New Roman" w:cs="Times New Roman"/>
          <w:sz w:val="28"/>
          <w:szCs w:val="28"/>
        </w:rPr>
        <w:t>Та же закономерность, по его мнению, прослеживается и на материалах ямной культуры</w:t>
      </w:r>
      <w:r w:rsidR="00536704">
        <w:rPr>
          <w:rFonts w:ascii="Times New Roman" w:hAnsi="Times New Roman" w:cs="Times New Roman"/>
          <w:sz w:val="28"/>
          <w:szCs w:val="28"/>
        </w:rPr>
        <w:t xml:space="preserve"> </w:t>
      </w:r>
      <w:r w:rsidR="002C27AA" w:rsidRPr="00A3202A">
        <w:rPr>
          <w:rFonts w:ascii="Times New Roman" w:hAnsi="Times New Roman" w:cs="Times New Roman"/>
          <w:sz w:val="28"/>
          <w:szCs w:val="28"/>
        </w:rPr>
        <w:t>[</w:t>
      </w:r>
      <w:r w:rsidR="00536704" w:rsidRPr="00F70117">
        <w:rPr>
          <w:rFonts w:ascii="Times New Roman" w:hAnsi="Times New Roman" w:cs="Times New Roman"/>
          <w:i/>
          <w:iCs/>
          <w:sz w:val="28"/>
          <w:szCs w:val="28"/>
        </w:rPr>
        <w:t>Там же</w:t>
      </w:r>
      <w:r w:rsidR="002C27AA">
        <w:rPr>
          <w:rFonts w:ascii="Times New Roman" w:hAnsi="Times New Roman" w:cs="Times New Roman"/>
          <w:sz w:val="28"/>
          <w:szCs w:val="28"/>
        </w:rPr>
        <w:t xml:space="preserve">, </w:t>
      </w:r>
      <w:r w:rsidR="002C27AA" w:rsidRPr="00B772A5">
        <w:rPr>
          <w:rFonts w:ascii="Times New Roman" w:hAnsi="Times New Roman" w:cs="Times New Roman"/>
          <w:sz w:val="28"/>
          <w:szCs w:val="28"/>
        </w:rPr>
        <w:t>с.</w:t>
      </w:r>
      <w:r w:rsidR="002C27AA">
        <w:rPr>
          <w:rFonts w:ascii="Times New Roman" w:hAnsi="Times New Roman" w:cs="Times New Roman"/>
          <w:sz w:val="28"/>
          <w:szCs w:val="28"/>
        </w:rPr>
        <w:t xml:space="preserve"> 16</w:t>
      </w:r>
      <w:r w:rsidR="002C27AA" w:rsidRPr="00A3202A">
        <w:rPr>
          <w:rFonts w:ascii="Times New Roman" w:hAnsi="Times New Roman" w:cs="Times New Roman"/>
          <w:sz w:val="28"/>
          <w:szCs w:val="28"/>
        </w:rPr>
        <w:t>]</w:t>
      </w:r>
      <w:r w:rsidR="00D80A85" w:rsidRPr="00B772A5">
        <w:rPr>
          <w:rFonts w:ascii="Times New Roman" w:hAnsi="Times New Roman" w:cs="Times New Roman"/>
          <w:sz w:val="28"/>
          <w:szCs w:val="28"/>
        </w:rPr>
        <w:t>.</w:t>
      </w:r>
    </w:p>
    <w:p w14:paraId="6FF77197" w14:textId="0E50D6E7" w:rsidR="00830F66" w:rsidRDefault="00571F17" w:rsidP="0094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 xml:space="preserve">Одним из наиболее ярких примеров </w:t>
      </w:r>
      <w:r w:rsidR="00104DCE" w:rsidRPr="00B772A5">
        <w:rPr>
          <w:rFonts w:ascii="Times New Roman" w:hAnsi="Times New Roman" w:cs="Times New Roman"/>
          <w:sz w:val="28"/>
          <w:szCs w:val="28"/>
        </w:rPr>
        <w:t>является картина, зафиксированная в кургане 3 у г. Тирасполь</w:t>
      </w:r>
      <w:r w:rsidR="00C16577">
        <w:rPr>
          <w:rFonts w:ascii="Times New Roman" w:hAnsi="Times New Roman" w:cs="Times New Roman"/>
          <w:sz w:val="28"/>
          <w:szCs w:val="28"/>
        </w:rPr>
        <w:t xml:space="preserve"> (</w:t>
      </w:r>
      <w:r w:rsidR="00341B27">
        <w:rPr>
          <w:rFonts w:ascii="Times New Roman" w:hAnsi="Times New Roman" w:cs="Times New Roman"/>
          <w:sz w:val="28"/>
          <w:szCs w:val="28"/>
        </w:rPr>
        <w:t xml:space="preserve">левобережье </w:t>
      </w:r>
      <w:r w:rsidR="00C16577">
        <w:rPr>
          <w:rFonts w:ascii="Times New Roman" w:hAnsi="Times New Roman" w:cs="Times New Roman"/>
          <w:sz w:val="28"/>
          <w:szCs w:val="28"/>
        </w:rPr>
        <w:t>Днестр</w:t>
      </w:r>
      <w:r w:rsidR="00341B27">
        <w:rPr>
          <w:rFonts w:ascii="Times New Roman" w:hAnsi="Times New Roman" w:cs="Times New Roman"/>
          <w:sz w:val="28"/>
          <w:szCs w:val="28"/>
        </w:rPr>
        <w:t>а</w:t>
      </w:r>
      <w:r w:rsidR="00C16577">
        <w:rPr>
          <w:rFonts w:ascii="Times New Roman" w:hAnsi="Times New Roman" w:cs="Times New Roman"/>
          <w:sz w:val="28"/>
          <w:szCs w:val="28"/>
        </w:rPr>
        <w:t>)</w:t>
      </w:r>
      <w:r w:rsidR="00104DCE" w:rsidRPr="00B772A5">
        <w:rPr>
          <w:rFonts w:ascii="Times New Roman" w:hAnsi="Times New Roman" w:cs="Times New Roman"/>
          <w:sz w:val="28"/>
          <w:szCs w:val="28"/>
        </w:rPr>
        <w:t xml:space="preserve">, где было обнаружено 31 захоронение. Сооружение первоначальной курганной насыпи было связано с основными погребениями периода позднего энеолита-ранней бронзы – </w:t>
      </w:r>
      <w:proofErr w:type="spellStart"/>
      <w:r w:rsidR="00104DCE" w:rsidRPr="00B772A5">
        <w:rPr>
          <w:rFonts w:ascii="Times New Roman" w:hAnsi="Times New Roman" w:cs="Times New Roman"/>
          <w:sz w:val="28"/>
          <w:szCs w:val="28"/>
        </w:rPr>
        <w:t>усатовской</w:t>
      </w:r>
      <w:proofErr w:type="spellEnd"/>
      <w:r w:rsidR="00104DCE" w:rsidRPr="00B772A5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945390">
        <w:rPr>
          <w:rFonts w:ascii="Times New Roman" w:hAnsi="Times New Roman" w:cs="Times New Roman"/>
          <w:sz w:val="28"/>
          <w:szCs w:val="28"/>
        </w:rPr>
        <w:t>Десять</w:t>
      </w:r>
      <w:r w:rsidR="00104DCE" w:rsidRPr="00B772A5">
        <w:rPr>
          <w:rFonts w:ascii="Times New Roman" w:hAnsi="Times New Roman" w:cs="Times New Roman"/>
          <w:sz w:val="28"/>
          <w:szCs w:val="28"/>
        </w:rPr>
        <w:t xml:space="preserve"> впускных погребений относились к ямной культурной общности, из которых </w:t>
      </w:r>
      <w:r w:rsidR="00B416D5">
        <w:rPr>
          <w:rFonts w:ascii="Times New Roman" w:hAnsi="Times New Roman" w:cs="Times New Roman"/>
          <w:sz w:val="28"/>
          <w:szCs w:val="28"/>
        </w:rPr>
        <w:t xml:space="preserve">в </w:t>
      </w:r>
      <w:r w:rsidR="00945390">
        <w:rPr>
          <w:rFonts w:ascii="Times New Roman" w:hAnsi="Times New Roman" w:cs="Times New Roman"/>
          <w:sz w:val="28"/>
          <w:szCs w:val="28"/>
        </w:rPr>
        <w:t>пят</w:t>
      </w:r>
      <w:r w:rsidR="00B416D5">
        <w:rPr>
          <w:rFonts w:ascii="Times New Roman" w:hAnsi="Times New Roman" w:cs="Times New Roman"/>
          <w:sz w:val="28"/>
          <w:szCs w:val="28"/>
        </w:rPr>
        <w:t>и</w:t>
      </w:r>
      <w:r w:rsidR="00104DCE" w:rsidRPr="00B772A5">
        <w:rPr>
          <w:rFonts w:ascii="Times New Roman" w:hAnsi="Times New Roman" w:cs="Times New Roman"/>
          <w:sz w:val="28"/>
          <w:szCs w:val="28"/>
        </w:rPr>
        <w:t xml:space="preserve"> (№№ 9, 12</w:t>
      </w:r>
      <w:r w:rsidR="00B416D5">
        <w:rPr>
          <w:rFonts w:ascii="Times New Roman" w:hAnsi="Times New Roman" w:cs="Times New Roman"/>
          <w:sz w:val="28"/>
          <w:szCs w:val="28"/>
        </w:rPr>
        <w:t xml:space="preserve">, </w:t>
      </w:r>
      <w:r w:rsidR="00104DCE" w:rsidRPr="00B772A5">
        <w:rPr>
          <w:rFonts w:ascii="Times New Roman" w:hAnsi="Times New Roman" w:cs="Times New Roman"/>
          <w:sz w:val="28"/>
          <w:szCs w:val="28"/>
        </w:rPr>
        <w:t>13, 22, 25)</w:t>
      </w:r>
      <w:r w:rsidR="00B416D5">
        <w:rPr>
          <w:rFonts w:ascii="Times New Roman" w:hAnsi="Times New Roman" w:cs="Times New Roman"/>
          <w:sz w:val="28"/>
          <w:szCs w:val="28"/>
        </w:rPr>
        <w:t xml:space="preserve"> зафиксированы следы </w:t>
      </w:r>
      <w:r w:rsidR="00104DCE" w:rsidRPr="00B772A5">
        <w:rPr>
          <w:rFonts w:ascii="Times New Roman" w:hAnsi="Times New Roman" w:cs="Times New Roman"/>
          <w:sz w:val="28"/>
          <w:szCs w:val="28"/>
        </w:rPr>
        <w:t>применени</w:t>
      </w:r>
      <w:r w:rsidR="00B416D5">
        <w:rPr>
          <w:rFonts w:ascii="Times New Roman" w:hAnsi="Times New Roman" w:cs="Times New Roman"/>
          <w:sz w:val="28"/>
          <w:szCs w:val="28"/>
        </w:rPr>
        <w:t>я</w:t>
      </w:r>
      <w:r w:rsidR="00104DCE" w:rsidRPr="00B77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CE" w:rsidRPr="00B772A5">
        <w:rPr>
          <w:rFonts w:ascii="Times New Roman" w:hAnsi="Times New Roman" w:cs="Times New Roman"/>
          <w:sz w:val="28"/>
          <w:szCs w:val="28"/>
        </w:rPr>
        <w:t>реингумации</w:t>
      </w:r>
      <w:proofErr w:type="spellEnd"/>
      <w:r w:rsidR="00104DCE" w:rsidRPr="00B772A5">
        <w:rPr>
          <w:rFonts w:ascii="Times New Roman" w:hAnsi="Times New Roman" w:cs="Times New Roman"/>
          <w:sz w:val="28"/>
          <w:szCs w:val="28"/>
        </w:rPr>
        <w:t xml:space="preserve"> в ритуале захоронения</w:t>
      </w:r>
      <w:r w:rsidR="00203AC0" w:rsidRPr="00203AC0">
        <w:rPr>
          <w:rFonts w:ascii="Times New Roman" w:hAnsi="Times New Roman" w:cs="Times New Roman"/>
          <w:sz w:val="28"/>
          <w:szCs w:val="28"/>
        </w:rPr>
        <w:t xml:space="preserve"> </w:t>
      </w:r>
      <w:r w:rsidR="00203AC0">
        <w:rPr>
          <w:rFonts w:ascii="Times New Roman" w:hAnsi="Times New Roman" w:cs="Times New Roman"/>
          <w:sz w:val="28"/>
          <w:szCs w:val="28"/>
        </w:rPr>
        <w:t>О</w:t>
      </w:r>
      <w:r w:rsidR="00203AC0" w:rsidRPr="00B772A5">
        <w:rPr>
          <w:rFonts w:ascii="Times New Roman" w:hAnsi="Times New Roman" w:cs="Times New Roman"/>
          <w:sz w:val="28"/>
          <w:szCs w:val="28"/>
        </w:rPr>
        <w:t>собенностью данных погребений, как отмечают исследователи, является наличие деталей, не характерных для общей массы ямных комплексов региона</w:t>
      </w:r>
      <w:r w:rsidR="00203AC0">
        <w:rPr>
          <w:rFonts w:ascii="Times New Roman" w:hAnsi="Times New Roman" w:cs="Times New Roman"/>
          <w:sz w:val="28"/>
          <w:szCs w:val="28"/>
        </w:rPr>
        <w:t xml:space="preserve"> </w:t>
      </w:r>
      <w:r w:rsidR="00A3202A" w:rsidRPr="00A3202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04DCE" w:rsidRPr="00F70117">
        <w:rPr>
          <w:rFonts w:ascii="Times New Roman" w:hAnsi="Times New Roman" w:cs="Times New Roman"/>
          <w:i/>
          <w:iCs/>
          <w:sz w:val="28"/>
          <w:szCs w:val="28"/>
        </w:rPr>
        <w:t>Агульников</w:t>
      </w:r>
      <w:proofErr w:type="spellEnd"/>
      <w:r w:rsidR="00830F66" w:rsidRPr="00F70117">
        <w:rPr>
          <w:rFonts w:ascii="Times New Roman" w:hAnsi="Times New Roman" w:cs="Times New Roman"/>
          <w:i/>
          <w:iCs/>
          <w:sz w:val="28"/>
          <w:szCs w:val="28"/>
        </w:rPr>
        <w:t>, Попович,</w:t>
      </w:r>
      <w:r w:rsidR="00830F66">
        <w:rPr>
          <w:rFonts w:ascii="Times New Roman" w:hAnsi="Times New Roman" w:cs="Times New Roman"/>
          <w:sz w:val="28"/>
          <w:szCs w:val="28"/>
        </w:rPr>
        <w:t xml:space="preserve"> 2010,</w:t>
      </w:r>
      <w:r w:rsidR="00104DCE" w:rsidRPr="00B772A5">
        <w:rPr>
          <w:rFonts w:ascii="Times New Roman" w:hAnsi="Times New Roman" w:cs="Times New Roman"/>
          <w:sz w:val="28"/>
          <w:szCs w:val="28"/>
        </w:rPr>
        <w:t xml:space="preserve"> с.</w:t>
      </w:r>
      <w:r w:rsidR="00830F66">
        <w:rPr>
          <w:rFonts w:ascii="Times New Roman" w:hAnsi="Times New Roman" w:cs="Times New Roman"/>
          <w:sz w:val="28"/>
          <w:szCs w:val="28"/>
        </w:rPr>
        <w:t xml:space="preserve"> </w:t>
      </w:r>
      <w:r w:rsidR="00104DCE" w:rsidRPr="007B18C7">
        <w:rPr>
          <w:rFonts w:ascii="Times New Roman" w:hAnsi="Times New Roman" w:cs="Times New Roman"/>
          <w:sz w:val="28"/>
          <w:szCs w:val="28"/>
        </w:rPr>
        <w:t>324</w:t>
      </w:r>
      <w:r w:rsidR="00203AC0">
        <w:rPr>
          <w:rFonts w:ascii="Times New Roman" w:hAnsi="Times New Roman" w:cs="Times New Roman"/>
          <w:sz w:val="28"/>
          <w:szCs w:val="28"/>
        </w:rPr>
        <w:t>,</w:t>
      </w:r>
      <w:r w:rsidR="00203AC0" w:rsidRPr="00203AC0">
        <w:rPr>
          <w:rFonts w:ascii="Times New Roman" w:hAnsi="Times New Roman" w:cs="Times New Roman"/>
          <w:sz w:val="28"/>
          <w:szCs w:val="28"/>
        </w:rPr>
        <w:t xml:space="preserve"> 341</w:t>
      </w:r>
      <w:r w:rsidR="00A3202A" w:rsidRPr="00A3202A">
        <w:rPr>
          <w:rFonts w:ascii="Times New Roman" w:hAnsi="Times New Roman" w:cs="Times New Roman"/>
          <w:sz w:val="28"/>
          <w:szCs w:val="28"/>
        </w:rPr>
        <w:t>]</w:t>
      </w:r>
      <w:r w:rsidR="00106E9F" w:rsidRPr="00B772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9875F" w14:textId="5EC67B5D" w:rsidR="00917A8A" w:rsidRPr="00B772A5" w:rsidRDefault="00945390" w:rsidP="002A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представляют </w:t>
      </w:r>
      <w:bookmarkStart w:id="6" w:name="_Hlk96692037"/>
      <w:r>
        <w:rPr>
          <w:rFonts w:ascii="Times New Roman" w:hAnsi="Times New Roman" w:cs="Times New Roman"/>
          <w:sz w:val="28"/>
          <w:szCs w:val="28"/>
        </w:rPr>
        <w:t>погребения 12 и 13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7A8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17A8A">
        <w:rPr>
          <w:rFonts w:ascii="Times New Roman" w:hAnsi="Times New Roman" w:cs="Times New Roman"/>
          <w:sz w:val="28"/>
          <w:szCs w:val="28"/>
        </w:rPr>
        <w:t>имеют значительное сходство между собой и в тоже время выделяются св</w:t>
      </w:r>
      <w:r w:rsidR="00917A8A">
        <w:rPr>
          <w:rFonts w:ascii="Times New Roman" w:hAnsi="Times New Roman" w:cs="Times New Roman"/>
          <w:sz w:val="28"/>
          <w:szCs w:val="28"/>
        </w:rPr>
        <w:t>оей неординарностью.</w:t>
      </w:r>
      <w:r w:rsidR="00953FD8" w:rsidRPr="00953FD8">
        <w:rPr>
          <w:rFonts w:ascii="Times New Roman" w:hAnsi="Times New Roman" w:cs="Times New Roman"/>
          <w:sz w:val="28"/>
          <w:szCs w:val="28"/>
        </w:rPr>
        <w:t xml:space="preserve"> </w:t>
      </w:r>
      <w:r w:rsidR="00953FD8">
        <w:rPr>
          <w:rFonts w:ascii="Times New Roman" w:hAnsi="Times New Roman" w:cs="Times New Roman"/>
          <w:sz w:val="28"/>
          <w:szCs w:val="28"/>
        </w:rPr>
        <w:t xml:space="preserve">Они </w:t>
      </w:r>
      <w:r w:rsidR="00953FD8" w:rsidRPr="00B772A5">
        <w:rPr>
          <w:rFonts w:ascii="Times New Roman" w:hAnsi="Times New Roman" w:cs="Times New Roman"/>
          <w:sz w:val="28"/>
          <w:szCs w:val="28"/>
        </w:rPr>
        <w:t>имеют практически одинаковую ориентацию</w:t>
      </w:r>
      <w:r w:rsidR="00953FD8" w:rsidRPr="0012607F">
        <w:rPr>
          <w:rFonts w:ascii="Times New Roman" w:hAnsi="Times New Roman" w:cs="Times New Roman"/>
          <w:sz w:val="28"/>
          <w:szCs w:val="28"/>
        </w:rPr>
        <w:t xml:space="preserve"> </w:t>
      </w:r>
      <w:r w:rsidR="00953FD8">
        <w:rPr>
          <w:rFonts w:ascii="Times New Roman" w:hAnsi="Times New Roman" w:cs="Times New Roman"/>
          <w:sz w:val="28"/>
          <w:szCs w:val="28"/>
        </w:rPr>
        <w:t>(</w:t>
      </w:r>
      <w:r w:rsidR="00953FD8" w:rsidRPr="0012607F">
        <w:rPr>
          <w:rFonts w:ascii="Times New Roman" w:hAnsi="Times New Roman" w:cs="Times New Roman"/>
          <w:sz w:val="28"/>
          <w:szCs w:val="28"/>
        </w:rPr>
        <w:t>ЮЮЗ-ССВ</w:t>
      </w:r>
      <w:r w:rsidR="00953FD8">
        <w:rPr>
          <w:rFonts w:ascii="Times New Roman" w:hAnsi="Times New Roman" w:cs="Times New Roman"/>
          <w:sz w:val="28"/>
          <w:szCs w:val="28"/>
        </w:rPr>
        <w:t>)</w:t>
      </w:r>
      <w:r w:rsidR="00953FD8" w:rsidRPr="00B772A5">
        <w:rPr>
          <w:rFonts w:ascii="Times New Roman" w:hAnsi="Times New Roman" w:cs="Times New Roman"/>
          <w:sz w:val="28"/>
          <w:szCs w:val="28"/>
        </w:rPr>
        <w:t>, размеры</w:t>
      </w:r>
      <w:r w:rsidR="00953FD8" w:rsidRPr="0012607F">
        <w:rPr>
          <w:rFonts w:ascii="Times New Roman" w:hAnsi="Times New Roman" w:cs="Times New Roman"/>
          <w:sz w:val="28"/>
          <w:szCs w:val="28"/>
        </w:rPr>
        <w:t xml:space="preserve"> </w:t>
      </w:r>
      <w:r w:rsidR="00953FD8">
        <w:rPr>
          <w:rFonts w:ascii="Times New Roman" w:hAnsi="Times New Roman" w:cs="Times New Roman"/>
          <w:sz w:val="28"/>
          <w:szCs w:val="28"/>
        </w:rPr>
        <w:t>(</w:t>
      </w:r>
      <w:r w:rsidR="00953FD8" w:rsidRPr="0012607F">
        <w:rPr>
          <w:rFonts w:ascii="Times New Roman" w:hAnsi="Times New Roman" w:cs="Times New Roman"/>
          <w:sz w:val="28"/>
          <w:szCs w:val="28"/>
        </w:rPr>
        <w:t>2,15</w:t>
      </w:r>
      <w:r w:rsidR="00A320CD">
        <w:rPr>
          <w:rFonts w:ascii="Times New Roman" w:hAnsi="Times New Roman" w:cs="Times New Roman"/>
          <w:sz w:val="28"/>
          <w:szCs w:val="28"/>
        </w:rPr>
        <w:t>×</w:t>
      </w:r>
      <w:r w:rsidR="00953FD8" w:rsidRPr="0012607F">
        <w:rPr>
          <w:rFonts w:ascii="Times New Roman" w:hAnsi="Times New Roman" w:cs="Times New Roman"/>
          <w:sz w:val="28"/>
          <w:szCs w:val="28"/>
        </w:rPr>
        <w:t>1,7</w:t>
      </w:r>
      <w:r w:rsidR="00953FD8">
        <w:rPr>
          <w:rFonts w:ascii="Times New Roman" w:hAnsi="Times New Roman" w:cs="Times New Roman"/>
          <w:sz w:val="28"/>
          <w:szCs w:val="28"/>
        </w:rPr>
        <w:t xml:space="preserve"> </w:t>
      </w:r>
      <w:r w:rsidR="00953FD8" w:rsidRPr="0012607F">
        <w:rPr>
          <w:rFonts w:ascii="Times New Roman" w:hAnsi="Times New Roman" w:cs="Times New Roman"/>
          <w:sz w:val="28"/>
          <w:szCs w:val="28"/>
        </w:rPr>
        <w:t>м</w:t>
      </w:r>
      <w:r w:rsidR="00953FD8">
        <w:rPr>
          <w:rFonts w:ascii="Times New Roman" w:hAnsi="Times New Roman" w:cs="Times New Roman"/>
          <w:sz w:val="28"/>
          <w:szCs w:val="28"/>
        </w:rPr>
        <w:t xml:space="preserve"> и </w:t>
      </w:r>
      <w:r w:rsidR="00953FD8" w:rsidRPr="0012607F">
        <w:rPr>
          <w:rFonts w:ascii="Times New Roman" w:hAnsi="Times New Roman" w:cs="Times New Roman"/>
          <w:sz w:val="28"/>
          <w:szCs w:val="28"/>
        </w:rPr>
        <w:t>2,1</w:t>
      </w:r>
      <w:r w:rsidR="00953FD8">
        <w:rPr>
          <w:rFonts w:ascii="Times New Roman" w:hAnsi="Times New Roman" w:cs="Times New Roman"/>
          <w:sz w:val="28"/>
          <w:szCs w:val="28"/>
        </w:rPr>
        <w:t>0</w:t>
      </w:r>
      <w:r w:rsidR="00A320CD">
        <w:rPr>
          <w:rFonts w:ascii="Times New Roman" w:hAnsi="Times New Roman" w:cs="Times New Roman"/>
          <w:sz w:val="28"/>
          <w:szCs w:val="28"/>
        </w:rPr>
        <w:t>×</w:t>
      </w:r>
      <w:r w:rsidR="00953FD8" w:rsidRPr="0012607F">
        <w:rPr>
          <w:rFonts w:ascii="Times New Roman" w:hAnsi="Times New Roman" w:cs="Times New Roman"/>
          <w:sz w:val="28"/>
          <w:szCs w:val="28"/>
        </w:rPr>
        <w:t>1,7 м</w:t>
      </w:r>
      <w:r w:rsidR="00953FD8">
        <w:rPr>
          <w:rFonts w:ascii="Times New Roman" w:hAnsi="Times New Roman" w:cs="Times New Roman"/>
          <w:sz w:val="28"/>
          <w:szCs w:val="28"/>
        </w:rPr>
        <w:t xml:space="preserve"> соответственно),</w:t>
      </w:r>
      <w:r w:rsidR="00953FD8" w:rsidRPr="0012607F">
        <w:rPr>
          <w:rFonts w:ascii="Times New Roman" w:hAnsi="Times New Roman" w:cs="Times New Roman"/>
          <w:sz w:val="28"/>
          <w:szCs w:val="28"/>
        </w:rPr>
        <w:t xml:space="preserve"> </w:t>
      </w:r>
      <w:r w:rsidR="00953FD8" w:rsidRPr="00B772A5">
        <w:rPr>
          <w:rFonts w:ascii="Times New Roman" w:hAnsi="Times New Roman" w:cs="Times New Roman"/>
          <w:sz w:val="28"/>
          <w:szCs w:val="28"/>
        </w:rPr>
        <w:t>глубину</w:t>
      </w:r>
      <w:r w:rsidR="00953FD8">
        <w:rPr>
          <w:rFonts w:ascii="Times New Roman" w:hAnsi="Times New Roman" w:cs="Times New Roman"/>
          <w:sz w:val="28"/>
          <w:szCs w:val="28"/>
        </w:rPr>
        <w:t xml:space="preserve"> (1,0 и 1,05 м от уровня фиксации).</w:t>
      </w:r>
      <w:r w:rsidR="002A676D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 xml:space="preserve"> связан </w:t>
      </w:r>
      <w:r w:rsidR="007B18C7">
        <w:rPr>
          <w:rFonts w:ascii="Times New Roman" w:hAnsi="Times New Roman" w:cs="Times New Roman"/>
          <w:sz w:val="28"/>
          <w:szCs w:val="28"/>
        </w:rPr>
        <w:t>достаточно редкий для</w:t>
      </w:r>
      <w:r w:rsidR="007B18C7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7B18C7">
        <w:rPr>
          <w:rFonts w:ascii="Times New Roman" w:hAnsi="Times New Roman" w:cs="Times New Roman"/>
          <w:sz w:val="28"/>
          <w:szCs w:val="28"/>
        </w:rPr>
        <w:t xml:space="preserve">ямных погребений </w:t>
      </w:r>
      <w:r w:rsidR="007B18C7" w:rsidRPr="00B772A5">
        <w:rPr>
          <w:rFonts w:ascii="Times New Roman" w:hAnsi="Times New Roman" w:cs="Times New Roman"/>
          <w:sz w:val="28"/>
          <w:szCs w:val="28"/>
        </w:rPr>
        <w:t>регион</w:t>
      </w:r>
      <w:r w:rsidR="007B18C7">
        <w:rPr>
          <w:rFonts w:ascii="Times New Roman" w:hAnsi="Times New Roman" w:cs="Times New Roman"/>
          <w:sz w:val="28"/>
          <w:szCs w:val="28"/>
        </w:rPr>
        <w:t xml:space="preserve">а обряд – вторичные коллективные захоронения. 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В погребении 12 на дне камеры обнаружены 3 расчлененных скелета. Кости были </w:t>
      </w:r>
      <w:r w:rsidR="00917A8A">
        <w:rPr>
          <w:rFonts w:ascii="Times New Roman" w:hAnsi="Times New Roman" w:cs="Times New Roman"/>
          <w:sz w:val="28"/>
          <w:szCs w:val="28"/>
        </w:rPr>
        <w:t>компактно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 сложены «пакетом» с имитацией анатомического порядка. Все погребенные ориентированы черепами на ЮЗЗ. </w:t>
      </w:r>
      <w:r w:rsidR="00917A8A">
        <w:rPr>
          <w:rFonts w:ascii="Times New Roman" w:hAnsi="Times New Roman" w:cs="Times New Roman"/>
          <w:sz w:val="28"/>
          <w:szCs w:val="28"/>
        </w:rPr>
        <w:t>Костяки, особенно их черепа,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917A8A">
        <w:rPr>
          <w:rFonts w:ascii="Times New Roman" w:hAnsi="Times New Roman" w:cs="Times New Roman"/>
          <w:sz w:val="28"/>
          <w:szCs w:val="28"/>
        </w:rPr>
        <w:t xml:space="preserve">обильно 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окрашены охрой малинового </w:t>
      </w:r>
      <w:r w:rsidR="00917A8A">
        <w:rPr>
          <w:rFonts w:ascii="Times New Roman" w:hAnsi="Times New Roman" w:cs="Times New Roman"/>
          <w:sz w:val="28"/>
          <w:szCs w:val="28"/>
        </w:rPr>
        <w:t>цвета</w:t>
      </w:r>
      <w:r w:rsidR="00917A8A" w:rsidRPr="00B772A5">
        <w:rPr>
          <w:rFonts w:ascii="Times New Roman" w:hAnsi="Times New Roman" w:cs="Times New Roman"/>
          <w:sz w:val="28"/>
          <w:szCs w:val="28"/>
        </w:rPr>
        <w:t>.</w:t>
      </w:r>
      <w:r w:rsidR="00917A8A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96696901"/>
      <w:r w:rsidR="00917A8A">
        <w:rPr>
          <w:rFonts w:ascii="Times New Roman" w:hAnsi="Times New Roman" w:cs="Times New Roman"/>
          <w:sz w:val="28"/>
          <w:szCs w:val="28"/>
        </w:rPr>
        <w:t>Под костями и по всему дну ямы прослежены остатки растительной подстилки со следами мела или извести</w:t>
      </w:r>
      <w:bookmarkEnd w:id="7"/>
      <w:r w:rsidR="00917A8A">
        <w:rPr>
          <w:rFonts w:ascii="Times New Roman" w:hAnsi="Times New Roman" w:cs="Times New Roman"/>
          <w:sz w:val="28"/>
          <w:szCs w:val="28"/>
        </w:rPr>
        <w:t>.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 В погребении 13 на дне находились 2 расчлененных скелета, кости которых были сложены </w:t>
      </w:r>
      <w:bookmarkStart w:id="8" w:name="_Hlk96505524"/>
      <w:r w:rsidR="00917A8A" w:rsidRPr="00B772A5">
        <w:rPr>
          <w:rFonts w:ascii="Times New Roman" w:hAnsi="Times New Roman" w:cs="Times New Roman"/>
          <w:sz w:val="28"/>
          <w:szCs w:val="28"/>
        </w:rPr>
        <w:t>в виде «пакета»</w:t>
      </w:r>
      <w:bookmarkEnd w:id="8"/>
      <w:r w:rsidR="00917A8A" w:rsidRPr="00B772A5">
        <w:rPr>
          <w:rFonts w:ascii="Times New Roman" w:hAnsi="Times New Roman" w:cs="Times New Roman"/>
          <w:sz w:val="28"/>
          <w:szCs w:val="28"/>
        </w:rPr>
        <w:t xml:space="preserve"> с определенной имитацией анатомического порядка. Оба погребенных ориентирован</w:t>
      </w:r>
      <w:r w:rsidR="00917A8A">
        <w:rPr>
          <w:rFonts w:ascii="Times New Roman" w:hAnsi="Times New Roman" w:cs="Times New Roman"/>
          <w:sz w:val="28"/>
          <w:szCs w:val="28"/>
        </w:rPr>
        <w:t>ы</w:t>
      </w:r>
      <w:r w:rsidR="00917A8A" w:rsidRPr="00B772A5">
        <w:rPr>
          <w:rFonts w:ascii="Times New Roman" w:hAnsi="Times New Roman" w:cs="Times New Roman"/>
          <w:sz w:val="28"/>
          <w:szCs w:val="28"/>
        </w:rPr>
        <w:t xml:space="preserve"> черепами на ЮЮЗ, скелеты обильно окрашены охрой малинового </w:t>
      </w:r>
      <w:r w:rsidR="00917A8A">
        <w:rPr>
          <w:rFonts w:ascii="Times New Roman" w:hAnsi="Times New Roman" w:cs="Times New Roman"/>
          <w:sz w:val="28"/>
          <w:szCs w:val="28"/>
        </w:rPr>
        <w:t>цвета. Под костями обнаружены следы темно-коричневой подстилки со следами мела или извести</w:t>
      </w:r>
      <w:r w:rsidR="004C0CC4">
        <w:rPr>
          <w:rFonts w:ascii="Times New Roman" w:hAnsi="Times New Roman" w:cs="Times New Roman"/>
          <w:sz w:val="28"/>
          <w:szCs w:val="28"/>
        </w:rPr>
        <w:t xml:space="preserve"> </w:t>
      </w:r>
      <w:r w:rsidR="00917A8A" w:rsidRPr="00040EBF">
        <w:rPr>
          <w:rFonts w:ascii="Times New Roman" w:hAnsi="Times New Roman" w:cs="Times New Roman"/>
          <w:sz w:val="28"/>
          <w:szCs w:val="28"/>
        </w:rPr>
        <w:t>[</w:t>
      </w:r>
      <w:r w:rsidR="004C0CC4" w:rsidRPr="00F70117">
        <w:rPr>
          <w:rFonts w:ascii="Times New Roman" w:hAnsi="Times New Roman" w:cs="Times New Roman"/>
          <w:i/>
          <w:iCs/>
          <w:sz w:val="28"/>
          <w:szCs w:val="28"/>
        </w:rPr>
        <w:t>Савва</w:t>
      </w:r>
      <w:r w:rsidR="004C0CC4" w:rsidRPr="005D2D7B">
        <w:rPr>
          <w:rFonts w:ascii="Times New Roman" w:hAnsi="Times New Roman" w:cs="Times New Roman"/>
          <w:sz w:val="28"/>
          <w:szCs w:val="28"/>
        </w:rPr>
        <w:t>, 1988</w:t>
      </w:r>
      <w:r w:rsidR="004C0CC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17A8A">
        <w:rPr>
          <w:rFonts w:ascii="Times New Roman" w:hAnsi="Times New Roman" w:cs="Times New Roman"/>
          <w:sz w:val="28"/>
          <w:szCs w:val="28"/>
        </w:rPr>
        <w:t xml:space="preserve"> с. 47–49</w:t>
      </w:r>
      <w:r w:rsidR="00917A8A" w:rsidRPr="00040EBF">
        <w:rPr>
          <w:rFonts w:ascii="Times New Roman" w:hAnsi="Times New Roman" w:cs="Times New Roman"/>
          <w:sz w:val="28"/>
          <w:szCs w:val="28"/>
        </w:rPr>
        <w:t>]</w:t>
      </w:r>
      <w:r w:rsidR="00917A8A">
        <w:rPr>
          <w:rFonts w:ascii="Times New Roman" w:hAnsi="Times New Roman" w:cs="Times New Roman"/>
          <w:sz w:val="28"/>
          <w:szCs w:val="28"/>
        </w:rPr>
        <w:t>.</w:t>
      </w:r>
    </w:p>
    <w:p w14:paraId="6AB31DAB" w14:textId="299BE8AC" w:rsidR="009D7856" w:rsidRPr="00B772A5" w:rsidRDefault="007B18C7" w:rsidP="002A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для этих двух погребений была</w:t>
      </w:r>
      <w:r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945390">
        <w:rPr>
          <w:rFonts w:ascii="Times New Roman" w:hAnsi="Times New Roman" w:cs="Times New Roman"/>
          <w:sz w:val="28"/>
          <w:szCs w:val="28"/>
        </w:rPr>
        <w:t>возведен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5390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45390">
        <w:rPr>
          <w:rFonts w:ascii="Times New Roman" w:hAnsi="Times New Roman" w:cs="Times New Roman"/>
          <w:sz w:val="28"/>
          <w:szCs w:val="28"/>
        </w:rPr>
        <w:t xml:space="preserve"> насып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5390">
        <w:rPr>
          <w:rFonts w:ascii="Times New Roman" w:hAnsi="Times New Roman" w:cs="Times New Roman"/>
          <w:sz w:val="28"/>
          <w:szCs w:val="28"/>
        </w:rPr>
        <w:t xml:space="preserve">. Она полностью перекрывала первую, а ее полы лежали на погребенной почве. </w:t>
      </w:r>
      <w:r>
        <w:rPr>
          <w:rFonts w:ascii="Times New Roman" w:hAnsi="Times New Roman" w:cs="Times New Roman"/>
          <w:sz w:val="28"/>
          <w:szCs w:val="28"/>
        </w:rPr>
        <w:t xml:space="preserve">Вторая насыпь имела овальную в плане форму, в высоту </w:t>
      </w:r>
      <w:r w:rsidR="002A676D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достигала 3,5 м. </w:t>
      </w:r>
      <w:r w:rsidR="000A20E9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0A20E9">
        <w:rPr>
          <w:rFonts w:ascii="Times New Roman" w:hAnsi="Times New Roman" w:cs="Times New Roman"/>
          <w:sz w:val="28"/>
          <w:szCs w:val="28"/>
        </w:rPr>
        <w:lastRenderedPageBreak/>
        <w:t>второй насыпи были оконтурены двойным рвом. Диаметр рва 36–42 м, глубина от погребенной почвы – 4,0 м. Основная часть рва сооружена в слое темного грунта и только его дно частично достигало материка</w:t>
      </w:r>
      <w:r w:rsidR="002A676D">
        <w:rPr>
          <w:rFonts w:ascii="Times New Roman" w:hAnsi="Times New Roman" w:cs="Times New Roman"/>
          <w:sz w:val="28"/>
          <w:szCs w:val="28"/>
        </w:rPr>
        <w:t xml:space="preserve">. </w:t>
      </w:r>
      <w:r w:rsidR="005D2D7B">
        <w:rPr>
          <w:rFonts w:ascii="Times New Roman" w:hAnsi="Times New Roman" w:cs="Times New Roman"/>
          <w:sz w:val="28"/>
          <w:szCs w:val="28"/>
        </w:rPr>
        <w:t>Таким образом,</w:t>
      </w:r>
      <w:r w:rsidR="00B416D5">
        <w:rPr>
          <w:rFonts w:ascii="Times New Roman" w:hAnsi="Times New Roman" w:cs="Times New Roman"/>
          <w:sz w:val="28"/>
          <w:szCs w:val="28"/>
        </w:rPr>
        <w:t xml:space="preserve"> </w:t>
      </w:r>
      <w:r w:rsidR="005D2D7B" w:rsidRPr="005D2D7B">
        <w:rPr>
          <w:rFonts w:ascii="Times New Roman" w:hAnsi="Times New Roman" w:cs="Times New Roman"/>
          <w:sz w:val="28"/>
          <w:szCs w:val="28"/>
        </w:rPr>
        <w:t xml:space="preserve">возведение </w:t>
      </w:r>
      <w:r w:rsidR="009A784D">
        <w:rPr>
          <w:rFonts w:ascii="Times New Roman" w:hAnsi="Times New Roman" w:cs="Times New Roman"/>
          <w:sz w:val="28"/>
          <w:szCs w:val="28"/>
        </w:rPr>
        <w:t>второй</w:t>
      </w:r>
      <w:r w:rsidR="005D2D7B" w:rsidRPr="005D2D7B">
        <w:rPr>
          <w:rFonts w:ascii="Times New Roman" w:hAnsi="Times New Roman" w:cs="Times New Roman"/>
          <w:sz w:val="28"/>
          <w:szCs w:val="28"/>
        </w:rPr>
        <w:t xml:space="preserve"> насыпи и сооружение двойного рва непосредственно связан</w:t>
      </w:r>
      <w:r w:rsidR="005D2D7B">
        <w:rPr>
          <w:rFonts w:ascii="Times New Roman" w:hAnsi="Times New Roman" w:cs="Times New Roman"/>
          <w:sz w:val="28"/>
          <w:szCs w:val="28"/>
        </w:rPr>
        <w:t>о</w:t>
      </w:r>
      <w:r w:rsidR="005D2D7B" w:rsidRPr="005D2D7B">
        <w:rPr>
          <w:rFonts w:ascii="Times New Roman" w:hAnsi="Times New Roman" w:cs="Times New Roman"/>
          <w:sz w:val="28"/>
          <w:szCs w:val="28"/>
        </w:rPr>
        <w:t xml:space="preserve"> с погребениями 12 и 13, которые были впущены одновременно с уровня погребенной почвы за пределами первой насыпи.</w:t>
      </w:r>
      <w:r w:rsidR="002A676D">
        <w:rPr>
          <w:rFonts w:ascii="Times New Roman" w:hAnsi="Times New Roman" w:cs="Times New Roman"/>
          <w:sz w:val="28"/>
          <w:szCs w:val="28"/>
        </w:rPr>
        <w:t xml:space="preserve"> Эти п</w:t>
      </w:r>
      <w:r w:rsidR="00812D53">
        <w:rPr>
          <w:rFonts w:ascii="Times New Roman" w:hAnsi="Times New Roman" w:cs="Times New Roman"/>
          <w:sz w:val="28"/>
          <w:szCs w:val="28"/>
        </w:rPr>
        <w:t xml:space="preserve">огребения обнаружены по двум мощным глиняным выбросам, лежавшим на погребенной почве. Наибольшая длина выбросов – 6,5-7,6 м, ширина – 2,5-2,8 м. Мощность южного выброса достигала 40 см, северного – 30 см. Расстояние между выбросами – 9,5 м.  Между выбросами на глубине 3,45-3,50 м обнаружены контуры </w:t>
      </w:r>
      <w:r>
        <w:rPr>
          <w:rFonts w:ascii="Times New Roman" w:hAnsi="Times New Roman" w:cs="Times New Roman"/>
          <w:sz w:val="28"/>
          <w:szCs w:val="28"/>
        </w:rPr>
        <w:t>этих могил</w:t>
      </w:r>
      <w:r w:rsidR="00812D53">
        <w:rPr>
          <w:rFonts w:ascii="Times New Roman" w:hAnsi="Times New Roman" w:cs="Times New Roman"/>
          <w:sz w:val="28"/>
          <w:szCs w:val="28"/>
        </w:rPr>
        <w:t>.</w:t>
      </w:r>
      <w:r w:rsidR="005D2D7B">
        <w:rPr>
          <w:rFonts w:ascii="Times New Roman" w:hAnsi="Times New Roman" w:cs="Times New Roman"/>
          <w:sz w:val="28"/>
          <w:szCs w:val="28"/>
        </w:rPr>
        <w:t xml:space="preserve"> 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В погребении 12 вокруг </w:t>
      </w:r>
      <w:r w:rsidR="009D7856">
        <w:rPr>
          <w:rFonts w:ascii="Times New Roman" w:hAnsi="Times New Roman" w:cs="Times New Roman"/>
          <w:sz w:val="28"/>
          <w:szCs w:val="28"/>
        </w:rPr>
        <w:t>ямы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зафиксированы </w:t>
      </w:r>
      <w:r w:rsidR="002A676D">
        <w:rPr>
          <w:rFonts w:ascii="Times New Roman" w:hAnsi="Times New Roman" w:cs="Times New Roman"/>
          <w:sz w:val="28"/>
          <w:szCs w:val="28"/>
        </w:rPr>
        <w:t>следы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прямоугольной площадки с </w:t>
      </w:r>
      <w:r w:rsidR="009D7856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закругленными </w:t>
      </w:r>
      <w:r w:rsidR="009D7856">
        <w:rPr>
          <w:rFonts w:ascii="Times New Roman" w:hAnsi="Times New Roman" w:cs="Times New Roman"/>
          <w:sz w:val="28"/>
          <w:szCs w:val="28"/>
        </w:rPr>
        <w:t>краями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D7856">
        <w:rPr>
          <w:rFonts w:ascii="Times New Roman" w:hAnsi="Times New Roman" w:cs="Times New Roman"/>
          <w:sz w:val="28"/>
          <w:szCs w:val="28"/>
        </w:rPr>
        <w:t>ом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6,2</w:t>
      </w:r>
      <w:r w:rsidR="00A320CD">
        <w:rPr>
          <w:rFonts w:ascii="Times New Roman" w:hAnsi="Times New Roman" w:cs="Times New Roman"/>
          <w:sz w:val="28"/>
          <w:szCs w:val="28"/>
        </w:rPr>
        <w:t>×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4,24 м. </w:t>
      </w:r>
      <w:r w:rsidR="009D7856">
        <w:rPr>
          <w:rFonts w:ascii="Times New Roman" w:hAnsi="Times New Roman" w:cs="Times New Roman"/>
          <w:sz w:val="28"/>
          <w:szCs w:val="28"/>
        </w:rPr>
        <w:t>На всей поверхности площадки обнаружены остатки растительной циновки, обмазанной слоем</w:t>
      </w:r>
      <w:r w:rsidR="009D7856" w:rsidRPr="00661B06">
        <w:rPr>
          <w:rFonts w:ascii="Times New Roman" w:hAnsi="Times New Roman" w:cs="Times New Roman"/>
          <w:sz w:val="28"/>
          <w:szCs w:val="28"/>
        </w:rPr>
        <w:t xml:space="preserve"> </w:t>
      </w:r>
      <w:r w:rsidR="009D7856" w:rsidRPr="00B772A5">
        <w:rPr>
          <w:rFonts w:ascii="Times New Roman" w:hAnsi="Times New Roman" w:cs="Times New Roman"/>
          <w:sz w:val="28"/>
          <w:szCs w:val="28"/>
        </w:rPr>
        <w:t>глины</w:t>
      </w:r>
      <w:r w:rsidR="009D7856">
        <w:rPr>
          <w:rFonts w:ascii="Times New Roman" w:hAnsi="Times New Roman" w:cs="Times New Roman"/>
          <w:sz w:val="28"/>
          <w:szCs w:val="28"/>
        </w:rPr>
        <w:t>-</w:t>
      </w:r>
      <w:r w:rsidR="009D7856" w:rsidRPr="00B772A5">
        <w:rPr>
          <w:rFonts w:ascii="Times New Roman" w:hAnsi="Times New Roman" w:cs="Times New Roman"/>
          <w:sz w:val="28"/>
          <w:szCs w:val="28"/>
        </w:rPr>
        <w:t>белоглазки</w:t>
      </w:r>
      <w:r w:rsidR="009D7856">
        <w:rPr>
          <w:rFonts w:ascii="Times New Roman" w:hAnsi="Times New Roman" w:cs="Times New Roman"/>
          <w:sz w:val="28"/>
          <w:szCs w:val="28"/>
        </w:rPr>
        <w:t xml:space="preserve"> (?) с примесью мела (извести). </w:t>
      </w:r>
      <w:r w:rsidR="009D7856" w:rsidRPr="00B772A5">
        <w:rPr>
          <w:rFonts w:ascii="Times New Roman" w:hAnsi="Times New Roman" w:cs="Times New Roman"/>
          <w:sz w:val="28"/>
          <w:szCs w:val="28"/>
        </w:rPr>
        <w:t>Погребальная камера была перекрыта вдоль 8 бревнами</w:t>
      </w:r>
      <w:r w:rsidR="009D7856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96695121"/>
      <w:r w:rsidR="009D7856">
        <w:rPr>
          <w:rFonts w:ascii="Times New Roman" w:hAnsi="Times New Roman" w:cs="Times New Roman"/>
          <w:sz w:val="28"/>
          <w:szCs w:val="28"/>
        </w:rPr>
        <w:t>которые также</w:t>
      </w:r>
      <w:r w:rsidR="005D2D7B">
        <w:rPr>
          <w:rFonts w:ascii="Times New Roman" w:hAnsi="Times New Roman" w:cs="Times New Roman"/>
          <w:sz w:val="28"/>
          <w:szCs w:val="28"/>
        </w:rPr>
        <w:t xml:space="preserve"> </w:t>
      </w:r>
      <w:r w:rsidR="009D7856">
        <w:rPr>
          <w:rFonts w:ascii="Times New Roman" w:hAnsi="Times New Roman" w:cs="Times New Roman"/>
          <w:sz w:val="28"/>
          <w:szCs w:val="28"/>
        </w:rPr>
        <w:t>обмазаны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глин</w:t>
      </w:r>
      <w:r w:rsidR="009D7856">
        <w:rPr>
          <w:rFonts w:ascii="Times New Roman" w:hAnsi="Times New Roman" w:cs="Times New Roman"/>
          <w:sz w:val="28"/>
          <w:szCs w:val="28"/>
        </w:rPr>
        <w:t>ой-</w:t>
      </w:r>
      <w:r w:rsidR="009D7856" w:rsidRPr="00B772A5">
        <w:rPr>
          <w:rFonts w:ascii="Times New Roman" w:hAnsi="Times New Roman" w:cs="Times New Roman"/>
          <w:sz w:val="28"/>
          <w:szCs w:val="28"/>
        </w:rPr>
        <w:t>белоглазк</w:t>
      </w:r>
      <w:r w:rsidR="009D7856">
        <w:rPr>
          <w:rFonts w:ascii="Times New Roman" w:hAnsi="Times New Roman" w:cs="Times New Roman"/>
          <w:sz w:val="28"/>
          <w:szCs w:val="28"/>
        </w:rPr>
        <w:t>ой.</w:t>
      </w:r>
      <w:bookmarkEnd w:id="9"/>
      <w:r w:rsidR="009D7856">
        <w:rPr>
          <w:rFonts w:ascii="Times New Roman" w:hAnsi="Times New Roman" w:cs="Times New Roman"/>
          <w:sz w:val="28"/>
          <w:szCs w:val="28"/>
        </w:rPr>
        <w:t xml:space="preserve"> На </w:t>
      </w:r>
      <w:r w:rsidR="009D7856" w:rsidRPr="00B772A5">
        <w:rPr>
          <w:rFonts w:ascii="Times New Roman" w:hAnsi="Times New Roman" w:cs="Times New Roman"/>
          <w:sz w:val="28"/>
          <w:szCs w:val="28"/>
        </w:rPr>
        <w:t>дн</w:t>
      </w:r>
      <w:r w:rsidR="009D7856">
        <w:rPr>
          <w:rFonts w:ascii="Times New Roman" w:hAnsi="Times New Roman" w:cs="Times New Roman"/>
          <w:sz w:val="28"/>
          <w:szCs w:val="28"/>
        </w:rPr>
        <w:t>е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ямы по всем 4 углам обнаружены ям</w:t>
      </w:r>
      <w:r w:rsidR="009D7856">
        <w:rPr>
          <w:rFonts w:ascii="Times New Roman" w:hAnsi="Times New Roman" w:cs="Times New Roman"/>
          <w:sz w:val="28"/>
          <w:szCs w:val="28"/>
        </w:rPr>
        <w:t>ки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от колышков диаметром 5</w:t>
      </w:r>
      <w:r w:rsidR="009D7856">
        <w:rPr>
          <w:rFonts w:ascii="Times New Roman" w:hAnsi="Times New Roman" w:cs="Times New Roman"/>
          <w:sz w:val="28"/>
          <w:szCs w:val="28"/>
        </w:rPr>
        <w:t>-</w:t>
      </w:r>
      <w:r w:rsidR="009D7856" w:rsidRPr="00B772A5">
        <w:rPr>
          <w:rFonts w:ascii="Times New Roman" w:hAnsi="Times New Roman" w:cs="Times New Roman"/>
          <w:sz w:val="28"/>
          <w:szCs w:val="28"/>
        </w:rPr>
        <w:t>7 см, глубиной до 15 см. В погребении 13</w:t>
      </w:r>
      <w:r w:rsidR="009D7856">
        <w:rPr>
          <w:rFonts w:ascii="Times New Roman" w:hAnsi="Times New Roman" w:cs="Times New Roman"/>
          <w:sz w:val="28"/>
          <w:szCs w:val="28"/>
        </w:rPr>
        <w:t>,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как и в погребении 12,</w:t>
      </w:r>
      <w:r w:rsidR="009A784D" w:rsidRPr="009A784D">
        <w:rPr>
          <w:rFonts w:ascii="Times New Roman" w:hAnsi="Times New Roman" w:cs="Times New Roman"/>
          <w:sz w:val="28"/>
          <w:szCs w:val="28"/>
        </w:rPr>
        <w:t xml:space="preserve"> </w:t>
      </w:r>
      <w:r w:rsidR="009A784D" w:rsidRPr="00B772A5">
        <w:rPr>
          <w:rFonts w:ascii="Times New Roman" w:hAnsi="Times New Roman" w:cs="Times New Roman"/>
          <w:sz w:val="28"/>
          <w:szCs w:val="28"/>
        </w:rPr>
        <w:t>вокруг</w:t>
      </w:r>
      <w:r w:rsidR="009A784D">
        <w:rPr>
          <w:rFonts w:ascii="Times New Roman" w:hAnsi="Times New Roman" w:cs="Times New Roman"/>
          <w:sz w:val="28"/>
          <w:szCs w:val="28"/>
        </w:rPr>
        <w:t xml:space="preserve"> ямы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зафиксированы </w:t>
      </w:r>
      <w:r w:rsidR="002A676D">
        <w:rPr>
          <w:rFonts w:ascii="Times New Roman" w:hAnsi="Times New Roman" w:cs="Times New Roman"/>
          <w:sz w:val="28"/>
          <w:szCs w:val="28"/>
        </w:rPr>
        <w:t>следы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856" w:rsidRPr="00B772A5">
        <w:rPr>
          <w:rFonts w:ascii="Times New Roman" w:hAnsi="Times New Roman" w:cs="Times New Roman"/>
          <w:sz w:val="28"/>
          <w:szCs w:val="28"/>
        </w:rPr>
        <w:t>подпрямоугольной</w:t>
      </w:r>
      <w:proofErr w:type="spellEnd"/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площадки с сильно </w:t>
      </w:r>
      <w:r w:rsidR="009A784D">
        <w:rPr>
          <w:rFonts w:ascii="Times New Roman" w:hAnsi="Times New Roman" w:cs="Times New Roman"/>
          <w:sz w:val="28"/>
          <w:szCs w:val="28"/>
        </w:rPr>
        <w:t>за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кругленными </w:t>
      </w:r>
      <w:r w:rsidR="009D7856">
        <w:rPr>
          <w:rFonts w:ascii="Times New Roman" w:hAnsi="Times New Roman" w:cs="Times New Roman"/>
          <w:sz w:val="28"/>
          <w:szCs w:val="28"/>
        </w:rPr>
        <w:t>краями размером 5,5</w:t>
      </w:r>
      <w:r w:rsidR="00A320CD">
        <w:rPr>
          <w:rFonts w:ascii="Times New Roman" w:hAnsi="Times New Roman" w:cs="Times New Roman"/>
          <w:sz w:val="28"/>
          <w:szCs w:val="28"/>
        </w:rPr>
        <w:t>×</w:t>
      </w:r>
      <w:r w:rsidR="009D7856">
        <w:rPr>
          <w:rFonts w:ascii="Times New Roman" w:hAnsi="Times New Roman" w:cs="Times New Roman"/>
          <w:sz w:val="28"/>
          <w:szCs w:val="28"/>
        </w:rPr>
        <w:t>3,5 м</w:t>
      </w:r>
      <w:r w:rsidR="004C0CC4">
        <w:rPr>
          <w:rFonts w:ascii="Times New Roman" w:hAnsi="Times New Roman" w:cs="Times New Roman"/>
          <w:sz w:val="28"/>
          <w:szCs w:val="28"/>
        </w:rPr>
        <w:t xml:space="preserve"> и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4C0CC4">
        <w:rPr>
          <w:rFonts w:ascii="Times New Roman" w:hAnsi="Times New Roman" w:cs="Times New Roman"/>
          <w:sz w:val="28"/>
          <w:szCs w:val="28"/>
        </w:rPr>
        <w:t>остатки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растительной</w:t>
      </w:r>
      <w:r w:rsidR="009D7856">
        <w:rPr>
          <w:rFonts w:ascii="Times New Roman" w:hAnsi="Times New Roman" w:cs="Times New Roman"/>
          <w:sz w:val="28"/>
          <w:szCs w:val="28"/>
        </w:rPr>
        <w:t xml:space="preserve"> (?)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циновки</w:t>
      </w:r>
      <w:r w:rsidR="009D7856">
        <w:rPr>
          <w:rFonts w:ascii="Times New Roman" w:hAnsi="Times New Roman" w:cs="Times New Roman"/>
          <w:sz w:val="28"/>
          <w:szCs w:val="28"/>
        </w:rPr>
        <w:t>,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обмазанной слоем </w:t>
      </w:r>
      <w:bookmarkStart w:id="10" w:name="_Hlk96694433"/>
      <w:r w:rsidR="009D7856" w:rsidRPr="00B772A5">
        <w:rPr>
          <w:rFonts w:ascii="Times New Roman" w:hAnsi="Times New Roman" w:cs="Times New Roman"/>
          <w:sz w:val="28"/>
          <w:szCs w:val="28"/>
        </w:rPr>
        <w:t>глины</w:t>
      </w:r>
      <w:r w:rsidR="009D7856">
        <w:rPr>
          <w:rFonts w:ascii="Times New Roman" w:hAnsi="Times New Roman" w:cs="Times New Roman"/>
          <w:sz w:val="28"/>
          <w:szCs w:val="28"/>
        </w:rPr>
        <w:t>-</w:t>
      </w:r>
      <w:r w:rsidR="009D7856" w:rsidRPr="00B772A5">
        <w:rPr>
          <w:rFonts w:ascii="Times New Roman" w:hAnsi="Times New Roman" w:cs="Times New Roman"/>
          <w:sz w:val="28"/>
          <w:szCs w:val="28"/>
        </w:rPr>
        <w:t>белоглазки</w:t>
      </w:r>
      <w:bookmarkEnd w:id="10"/>
      <w:r w:rsidR="009D7856">
        <w:rPr>
          <w:rFonts w:ascii="Times New Roman" w:hAnsi="Times New Roman" w:cs="Times New Roman"/>
          <w:sz w:val="28"/>
          <w:szCs w:val="28"/>
        </w:rPr>
        <w:t xml:space="preserve"> (?)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с примесью мела и извести. В ЮЗ углу этой площадки хорошо прослеживались контуры прямоугольника размерами 0,47</w:t>
      </w:r>
      <w:r w:rsidR="00A320CD">
        <w:rPr>
          <w:rFonts w:ascii="Times New Roman" w:hAnsi="Times New Roman" w:cs="Times New Roman"/>
          <w:sz w:val="28"/>
          <w:szCs w:val="28"/>
        </w:rPr>
        <w:t>×</w:t>
      </w:r>
      <w:r w:rsidR="009D7856" w:rsidRPr="00B772A5">
        <w:rPr>
          <w:rFonts w:ascii="Times New Roman" w:hAnsi="Times New Roman" w:cs="Times New Roman"/>
          <w:sz w:val="28"/>
          <w:szCs w:val="28"/>
        </w:rPr>
        <w:t>0,38 м, стенки которого состояли из тонких до 1 см прямых полосок из сгоревшего дерева. Погребальная камера была перекрыта вдоль 7 бревнами</w:t>
      </w:r>
      <w:r w:rsidR="009D7856">
        <w:rPr>
          <w:rFonts w:ascii="Times New Roman" w:hAnsi="Times New Roman" w:cs="Times New Roman"/>
          <w:sz w:val="28"/>
          <w:szCs w:val="28"/>
        </w:rPr>
        <w:t>,</w:t>
      </w:r>
      <w:r w:rsidR="009D7856" w:rsidRPr="00D14335">
        <w:rPr>
          <w:rFonts w:ascii="Times New Roman" w:hAnsi="Times New Roman" w:cs="Times New Roman"/>
          <w:sz w:val="28"/>
          <w:szCs w:val="28"/>
        </w:rPr>
        <w:t xml:space="preserve"> </w:t>
      </w:r>
      <w:r w:rsidR="009D7856">
        <w:rPr>
          <w:rFonts w:ascii="Times New Roman" w:hAnsi="Times New Roman" w:cs="Times New Roman"/>
          <w:sz w:val="28"/>
          <w:szCs w:val="28"/>
        </w:rPr>
        <w:t>которые также обмазаны</w:t>
      </w:r>
      <w:r w:rsidR="009D7856" w:rsidRPr="00B772A5">
        <w:rPr>
          <w:rFonts w:ascii="Times New Roman" w:hAnsi="Times New Roman" w:cs="Times New Roman"/>
          <w:sz w:val="28"/>
          <w:szCs w:val="28"/>
        </w:rPr>
        <w:t xml:space="preserve"> глин</w:t>
      </w:r>
      <w:r w:rsidR="009D7856">
        <w:rPr>
          <w:rFonts w:ascii="Times New Roman" w:hAnsi="Times New Roman" w:cs="Times New Roman"/>
          <w:sz w:val="28"/>
          <w:szCs w:val="28"/>
        </w:rPr>
        <w:t>ой-</w:t>
      </w:r>
      <w:r w:rsidR="009D7856" w:rsidRPr="00B772A5">
        <w:rPr>
          <w:rFonts w:ascii="Times New Roman" w:hAnsi="Times New Roman" w:cs="Times New Roman"/>
          <w:sz w:val="28"/>
          <w:szCs w:val="28"/>
        </w:rPr>
        <w:t>белоглазк</w:t>
      </w:r>
      <w:r w:rsidR="009D7856">
        <w:rPr>
          <w:rFonts w:ascii="Times New Roman" w:hAnsi="Times New Roman" w:cs="Times New Roman"/>
          <w:sz w:val="28"/>
          <w:szCs w:val="28"/>
        </w:rPr>
        <w:t xml:space="preserve">ой. </w:t>
      </w:r>
      <w:r w:rsidR="009D7856" w:rsidRPr="00B772A5">
        <w:rPr>
          <w:rFonts w:ascii="Times New Roman" w:hAnsi="Times New Roman" w:cs="Times New Roman"/>
          <w:sz w:val="28"/>
          <w:szCs w:val="28"/>
        </w:rPr>
        <w:t>На дне погребальной камеры во всех четырех углах обнаружены ямки от колышков диаметром 5-6 см, глубиной до 15 см</w:t>
      </w:r>
      <w:bookmarkStart w:id="11" w:name="_Hlk96697070"/>
      <w:r w:rsidR="00953FD8">
        <w:rPr>
          <w:rFonts w:ascii="Times New Roman" w:hAnsi="Times New Roman" w:cs="Times New Roman"/>
          <w:sz w:val="28"/>
          <w:szCs w:val="28"/>
        </w:rPr>
        <w:t xml:space="preserve"> </w:t>
      </w:r>
      <w:r w:rsidR="00A3202A" w:rsidRPr="00A3202A">
        <w:rPr>
          <w:rFonts w:ascii="Times New Roman" w:hAnsi="Times New Roman" w:cs="Times New Roman"/>
          <w:sz w:val="28"/>
          <w:szCs w:val="28"/>
        </w:rPr>
        <w:t>[</w:t>
      </w:r>
      <w:r w:rsidR="00203AC0" w:rsidRPr="00F70117">
        <w:rPr>
          <w:rFonts w:ascii="Times New Roman" w:hAnsi="Times New Roman" w:cs="Times New Roman"/>
          <w:i/>
          <w:iCs/>
          <w:sz w:val="28"/>
          <w:szCs w:val="28"/>
        </w:rPr>
        <w:t>Там же</w:t>
      </w:r>
      <w:r w:rsidR="009D7856">
        <w:rPr>
          <w:rFonts w:ascii="Times New Roman" w:hAnsi="Times New Roman" w:cs="Times New Roman"/>
          <w:sz w:val="28"/>
          <w:szCs w:val="28"/>
        </w:rPr>
        <w:t>, с. 48–49</w:t>
      </w:r>
      <w:r w:rsidR="00953FD8">
        <w:rPr>
          <w:rFonts w:ascii="Times New Roman" w:hAnsi="Times New Roman" w:cs="Times New Roman"/>
          <w:sz w:val="28"/>
          <w:szCs w:val="28"/>
        </w:rPr>
        <w:t>, 57</w:t>
      </w:r>
      <w:r w:rsidR="00A3202A" w:rsidRPr="00A3202A">
        <w:rPr>
          <w:rFonts w:ascii="Times New Roman" w:hAnsi="Times New Roman" w:cs="Times New Roman"/>
          <w:sz w:val="28"/>
          <w:szCs w:val="28"/>
        </w:rPr>
        <w:t>]</w:t>
      </w:r>
      <w:r w:rsidR="009D7856">
        <w:rPr>
          <w:rFonts w:ascii="Times New Roman" w:hAnsi="Times New Roman" w:cs="Times New Roman"/>
          <w:sz w:val="28"/>
          <w:szCs w:val="28"/>
        </w:rPr>
        <w:t>.</w:t>
      </w:r>
    </w:p>
    <w:p w14:paraId="23D30576" w14:textId="77777777" w:rsidR="00953FD8" w:rsidRDefault="00125C4D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96448576"/>
      <w:bookmarkEnd w:id="11"/>
      <w:r w:rsidRPr="00B772A5">
        <w:rPr>
          <w:rFonts w:ascii="Times New Roman" w:hAnsi="Times New Roman" w:cs="Times New Roman"/>
          <w:sz w:val="28"/>
          <w:szCs w:val="28"/>
        </w:rPr>
        <w:t>Исследователи</w:t>
      </w:r>
      <w:r w:rsidR="00972398" w:rsidRPr="00B772A5">
        <w:rPr>
          <w:rFonts w:ascii="Times New Roman" w:hAnsi="Times New Roman" w:cs="Times New Roman"/>
          <w:sz w:val="28"/>
          <w:szCs w:val="28"/>
        </w:rPr>
        <w:t xml:space="preserve"> считают, что</w:t>
      </w:r>
      <w:r w:rsidR="005C6237">
        <w:rPr>
          <w:rFonts w:ascii="Times New Roman" w:hAnsi="Times New Roman" w:cs="Times New Roman"/>
          <w:sz w:val="28"/>
          <w:szCs w:val="28"/>
        </w:rPr>
        <w:t xml:space="preserve"> </w:t>
      </w:r>
      <w:r w:rsidR="00972398" w:rsidRPr="00B772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2398" w:rsidRPr="00B772A5">
        <w:rPr>
          <w:rFonts w:ascii="Times New Roman" w:hAnsi="Times New Roman" w:cs="Times New Roman"/>
          <w:sz w:val="28"/>
          <w:szCs w:val="28"/>
        </w:rPr>
        <w:t>демембрация</w:t>
      </w:r>
      <w:proofErr w:type="spellEnd"/>
      <w:r w:rsidR="00972398" w:rsidRPr="00B772A5">
        <w:rPr>
          <w:rFonts w:ascii="Times New Roman" w:hAnsi="Times New Roman" w:cs="Times New Roman"/>
          <w:sz w:val="28"/>
          <w:szCs w:val="28"/>
        </w:rPr>
        <w:t xml:space="preserve">, отмечаемая в погребениях ямной культуры региона, является признаком определенной социальной прослойки общества в период ранней бронзы. С другой стороны, не отрицается факт применения ритуала </w:t>
      </w:r>
      <w:r w:rsidR="005C6237" w:rsidRPr="005C6237">
        <w:rPr>
          <w:rFonts w:ascii="Times New Roman" w:hAnsi="Times New Roman" w:cs="Times New Roman"/>
          <w:sz w:val="28"/>
          <w:szCs w:val="28"/>
        </w:rPr>
        <w:t>“</w:t>
      </w:r>
      <w:r w:rsidR="00972398" w:rsidRPr="00B772A5">
        <w:rPr>
          <w:rFonts w:ascii="Times New Roman" w:hAnsi="Times New Roman" w:cs="Times New Roman"/>
          <w:sz w:val="28"/>
          <w:szCs w:val="28"/>
        </w:rPr>
        <w:t>посещения мертвых</w:t>
      </w:r>
      <w:r w:rsidR="005C6237" w:rsidRPr="005C6237">
        <w:rPr>
          <w:rFonts w:ascii="Times New Roman" w:hAnsi="Times New Roman" w:cs="Times New Roman"/>
          <w:sz w:val="28"/>
          <w:szCs w:val="28"/>
        </w:rPr>
        <w:t>”</w:t>
      </w:r>
      <w:r w:rsidR="00972398" w:rsidRPr="00B772A5">
        <w:rPr>
          <w:rFonts w:ascii="Times New Roman" w:hAnsi="Times New Roman" w:cs="Times New Roman"/>
          <w:sz w:val="28"/>
          <w:szCs w:val="28"/>
        </w:rPr>
        <w:t xml:space="preserve">, присущего ряду доисторических образований, и определенных обрядовых действий, связанных с перемещением с первоначального положения и </w:t>
      </w:r>
      <w:r w:rsidR="005C6237" w:rsidRPr="005C623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972398" w:rsidRPr="00B772A5">
        <w:rPr>
          <w:rFonts w:ascii="Times New Roman" w:hAnsi="Times New Roman" w:cs="Times New Roman"/>
          <w:sz w:val="28"/>
          <w:szCs w:val="28"/>
        </w:rPr>
        <w:t>перемыванием</w:t>
      </w:r>
      <w:proofErr w:type="spellEnd"/>
      <w:r w:rsidR="005C6237" w:rsidRPr="005C6237">
        <w:rPr>
          <w:rFonts w:ascii="Times New Roman" w:hAnsi="Times New Roman" w:cs="Times New Roman"/>
          <w:sz w:val="28"/>
          <w:szCs w:val="28"/>
        </w:rPr>
        <w:t>”</w:t>
      </w:r>
      <w:r w:rsidR="00972398" w:rsidRPr="00B772A5">
        <w:rPr>
          <w:rFonts w:ascii="Times New Roman" w:hAnsi="Times New Roman" w:cs="Times New Roman"/>
          <w:sz w:val="28"/>
          <w:szCs w:val="28"/>
        </w:rPr>
        <w:t xml:space="preserve"> костей отдельных представителей родоплеменной верхушки, например жрецов, шаманов и колдунов» </w:t>
      </w:r>
      <w:bookmarkStart w:id="13" w:name="_Hlk96773519"/>
      <w:r w:rsidR="00A3202A" w:rsidRPr="00A3202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72398" w:rsidRPr="00F70117">
        <w:rPr>
          <w:rFonts w:ascii="Times New Roman" w:hAnsi="Times New Roman" w:cs="Times New Roman"/>
          <w:i/>
          <w:iCs/>
          <w:sz w:val="28"/>
          <w:szCs w:val="28"/>
        </w:rPr>
        <w:t>Агуль</w:t>
      </w:r>
      <w:r w:rsidR="009D5B68" w:rsidRPr="00F70117">
        <w:rPr>
          <w:rFonts w:ascii="Times New Roman" w:hAnsi="Times New Roman" w:cs="Times New Roman"/>
          <w:i/>
          <w:iCs/>
          <w:sz w:val="28"/>
          <w:szCs w:val="28"/>
        </w:rPr>
        <w:t>ников</w:t>
      </w:r>
      <w:proofErr w:type="spellEnd"/>
      <w:r w:rsidR="009D5B68" w:rsidRPr="00F70117">
        <w:rPr>
          <w:rFonts w:ascii="Times New Roman" w:hAnsi="Times New Roman" w:cs="Times New Roman"/>
          <w:i/>
          <w:iCs/>
          <w:sz w:val="28"/>
          <w:szCs w:val="28"/>
        </w:rPr>
        <w:t>, Попович,</w:t>
      </w:r>
      <w:r w:rsidR="009D5B68">
        <w:rPr>
          <w:rFonts w:ascii="Times New Roman" w:hAnsi="Times New Roman" w:cs="Times New Roman"/>
          <w:sz w:val="28"/>
          <w:szCs w:val="28"/>
        </w:rPr>
        <w:t xml:space="preserve"> 2010,</w:t>
      </w:r>
      <w:r w:rsidR="00972398" w:rsidRPr="00B772A5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972398" w:rsidRPr="00B772A5">
        <w:rPr>
          <w:rFonts w:ascii="Times New Roman" w:hAnsi="Times New Roman" w:cs="Times New Roman"/>
          <w:sz w:val="28"/>
          <w:szCs w:val="28"/>
        </w:rPr>
        <w:t>с. 343</w:t>
      </w:r>
      <w:r w:rsidR="00203AC0">
        <w:rPr>
          <w:rFonts w:ascii="Times New Roman" w:hAnsi="Times New Roman" w:cs="Times New Roman"/>
          <w:sz w:val="28"/>
          <w:szCs w:val="28"/>
        </w:rPr>
        <w:t>–</w:t>
      </w:r>
      <w:r w:rsidR="00972398" w:rsidRPr="00B772A5">
        <w:rPr>
          <w:rFonts w:ascii="Times New Roman" w:hAnsi="Times New Roman" w:cs="Times New Roman"/>
          <w:sz w:val="28"/>
          <w:szCs w:val="28"/>
        </w:rPr>
        <w:t>344</w:t>
      </w:r>
      <w:r w:rsidR="00A3202A" w:rsidRPr="00203AC0">
        <w:rPr>
          <w:rFonts w:ascii="Times New Roman" w:hAnsi="Times New Roman" w:cs="Times New Roman"/>
          <w:sz w:val="28"/>
          <w:szCs w:val="28"/>
        </w:rPr>
        <w:t>]</w:t>
      </w:r>
      <w:r w:rsidR="00972398" w:rsidRPr="00B772A5">
        <w:rPr>
          <w:rFonts w:ascii="Times New Roman" w:hAnsi="Times New Roman" w:cs="Times New Roman"/>
          <w:sz w:val="28"/>
          <w:szCs w:val="28"/>
        </w:rPr>
        <w:t>.</w:t>
      </w:r>
      <w:r w:rsidR="00421997" w:rsidRPr="00B77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36A4F" w14:textId="1E355A72" w:rsidR="00972398" w:rsidRPr="00B772A5" w:rsidRDefault="00CF5CB6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утверждением сложно согласиться. </w:t>
      </w:r>
      <w:r w:rsidR="00421997" w:rsidRPr="00B772A5">
        <w:rPr>
          <w:rFonts w:ascii="Times New Roman" w:hAnsi="Times New Roman" w:cs="Times New Roman"/>
          <w:sz w:val="28"/>
          <w:szCs w:val="28"/>
        </w:rPr>
        <w:t>Закономерно возникает вопрос, почему столь уважаемые в обществе люди оказались перезахоронены в одной погребальной камере, а не в индивидуальных, как следовало бы ожидать?</w:t>
      </w:r>
      <w:r w:rsidR="0023191D"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9D5B68">
        <w:rPr>
          <w:rFonts w:ascii="Times New Roman" w:hAnsi="Times New Roman" w:cs="Times New Roman"/>
          <w:sz w:val="28"/>
          <w:szCs w:val="28"/>
        </w:rPr>
        <w:t xml:space="preserve">Следует предположить, что </w:t>
      </w:r>
      <w:r w:rsidR="0023191D" w:rsidRPr="00B772A5">
        <w:rPr>
          <w:rFonts w:ascii="Times New Roman" w:hAnsi="Times New Roman" w:cs="Times New Roman"/>
          <w:sz w:val="28"/>
          <w:szCs w:val="28"/>
        </w:rPr>
        <w:t>это следы единого ритуала, возможно</w:t>
      </w:r>
      <w:r w:rsidR="009D5B68">
        <w:rPr>
          <w:rFonts w:ascii="Times New Roman" w:hAnsi="Times New Roman" w:cs="Times New Roman"/>
          <w:sz w:val="28"/>
          <w:szCs w:val="28"/>
        </w:rPr>
        <w:t>,</w:t>
      </w:r>
      <w:r w:rsidR="0023191D" w:rsidRPr="00B772A5">
        <w:rPr>
          <w:rFonts w:ascii="Times New Roman" w:hAnsi="Times New Roman" w:cs="Times New Roman"/>
          <w:sz w:val="28"/>
          <w:szCs w:val="28"/>
        </w:rPr>
        <w:t xml:space="preserve"> растянутого во времени, где всем перезахороненным костякам</w:t>
      </w:r>
      <w:r>
        <w:rPr>
          <w:rFonts w:ascii="Times New Roman" w:hAnsi="Times New Roman" w:cs="Times New Roman"/>
          <w:sz w:val="28"/>
          <w:szCs w:val="28"/>
        </w:rPr>
        <w:t xml:space="preserve"> предков</w:t>
      </w:r>
      <w:r w:rsidR="0023191D" w:rsidRPr="00B772A5">
        <w:rPr>
          <w:rFonts w:ascii="Times New Roman" w:hAnsi="Times New Roman" w:cs="Times New Roman"/>
          <w:sz w:val="28"/>
          <w:szCs w:val="28"/>
        </w:rPr>
        <w:t xml:space="preserve"> оказаны одинаковые почести</w:t>
      </w:r>
      <w:r w:rsidR="008C309E" w:rsidRPr="00B772A5">
        <w:rPr>
          <w:rFonts w:ascii="Times New Roman" w:hAnsi="Times New Roman" w:cs="Times New Roman"/>
          <w:sz w:val="28"/>
          <w:szCs w:val="28"/>
        </w:rPr>
        <w:t>,</w:t>
      </w:r>
      <w:r w:rsidR="004D59BA" w:rsidRPr="00B772A5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8C309E" w:rsidRPr="00B772A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D59BA" w:rsidRPr="00B772A5">
        <w:rPr>
          <w:rFonts w:ascii="Times New Roman" w:hAnsi="Times New Roman" w:cs="Times New Roman"/>
          <w:sz w:val="28"/>
          <w:szCs w:val="28"/>
        </w:rPr>
        <w:t>высокие</w:t>
      </w:r>
      <w:r w:rsidR="008C309E" w:rsidRPr="00B772A5">
        <w:rPr>
          <w:rFonts w:ascii="Times New Roman" w:hAnsi="Times New Roman" w:cs="Times New Roman"/>
          <w:sz w:val="28"/>
          <w:szCs w:val="28"/>
        </w:rPr>
        <w:t>, чем наблюдаются в других погребениях этой культуры</w:t>
      </w:r>
      <w:r w:rsidR="009F0623">
        <w:rPr>
          <w:rFonts w:ascii="Times New Roman" w:hAnsi="Times New Roman" w:cs="Times New Roman"/>
          <w:sz w:val="28"/>
          <w:szCs w:val="28"/>
        </w:rPr>
        <w:t xml:space="preserve">, а именно – возведение дополнительной насыпи, окруженной </w:t>
      </w:r>
      <w:r w:rsidR="00322772">
        <w:rPr>
          <w:rFonts w:ascii="Times New Roman" w:hAnsi="Times New Roman" w:cs="Times New Roman"/>
          <w:sz w:val="28"/>
          <w:szCs w:val="28"/>
        </w:rPr>
        <w:t xml:space="preserve">двойным </w:t>
      </w:r>
      <w:r w:rsidR="009F0623">
        <w:rPr>
          <w:rFonts w:ascii="Times New Roman" w:hAnsi="Times New Roman" w:cs="Times New Roman"/>
          <w:sz w:val="28"/>
          <w:szCs w:val="28"/>
        </w:rPr>
        <w:t>рвом</w:t>
      </w:r>
      <w:r w:rsidR="00CA5875">
        <w:rPr>
          <w:rFonts w:ascii="Times New Roman" w:hAnsi="Times New Roman" w:cs="Times New Roman"/>
          <w:sz w:val="28"/>
          <w:szCs w:val="28"/>
        </w:rPr>
        <w:t>,</w:t>
      </w:r>
      <w:r w:rsidR="009F0623">
        <w:rPr>
          <w:rFonts w:ascii="Times New Roman" w:hAnsi="Times New Roman" w:cs="Times New Roman"/>
          <w:sz w:val="28"/>
          <w:szCs w:val="28"/>
        </w:rPr>
        <w:t xml:space="preserve"> </w:t>
      </w:r>
      <w:r w:rsidR="00CA5875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322772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9F0623">
        <w:rPr>
          <w:rFonts w:ascii="Times New Roman" w:hAnsi="Times New Roman" w:cs="Times New Roman"/>
          <w:sz w:val="28"/>
          <w:szCs w:val="28"/>
        </w:rPr>
        <w:t>погребальны</w:t>
      </w:r>
      <w:r w:rsidR="00CA5875">
        <w:rPr>
          <w:rFonts w:ascii="Times New Roman" w:hAnsi="Times New Roman" w:cs="Times New Roman"/>
          <w:sz w:val="28"/>
          <w:szCs w:val="28"/>
        </w:rPr>
        <w:t>х</w:t>
      </w:r>
      <w:r w:rsidR="009F062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CA5875">
        <w:rPr>
          <w:rFonts w:ascii="Times New Roman" w:hAnsi="Times New Roman" w:cs="Times New Roman"/>
          <w:sz w:val="28"/>
          <w:szCs w:val="28"/>
        </w:rPr>
        <w:t>ок</w:t>
      </w:r>
      <w:r w:rsidR="009F0623">
        <w:rPr>
          <w:rFonts w:ascii="Times New Roman" w:hAnsi="Times New Roman" w:cs="Times New Roman"/>
          <w:sz w:val="28"/>
          <w:szCs w:val="28"/>
        </w:rPr>
        <w:t>,</w:t>
      </w:r>
      <w:r w:rsidR="00CA5875">
        <w:rPr>
          <w:rFonts w:ascii="Times New Roman" w:hAnsi="Times New Roman" w:cs="Times New Roman"/>
          <w:sz w:val="28"/>
          <w:szCs w:val="28"/>
        </w:rPr>
        <w:t xml:space="preserve"> сложные </w:t>
      </w:r>
      <w:r w:rsidR="009F0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623">
        <w:rPr>
          <w:rFonts w:ascii="Times New Roman" w:hAnsi="Times New Roman" w:cs="Times New Roman"/>
          <w:sz w:val="28"/>
          <w:szCs w:val="28"/>
        </w:rPr>
        <w:t>внутримогильные</w:t>
      </w:r>
      <w:proofErr w:type="spellEnd"/>
      <w:r w:rsidR="009F0623">
        <w:rPr>
          <w:rFonts w:ascii="Times New Roman" w:hAnsi="Times New Roman" w:cs="Times New Roman"/>
          <w:sz w:val="28"/>
          <w:szCs w:val="28"/>
        </w:rPr>
        <w:t xml:space="preserve"> </w:t>
      </w:r>
      <w:r w:rsidR="00CA5875">
        <w:rPr>
          <w:rFonts w:ascii="Times New Roman" w:hAnsi="Times New Roman" w:cs="Times New Roman"/>
          <w:sz w:val="28"/>
          <w:szCs w:val="28"/>
        </w:rPr>
        <w:t xml:space="preserve">конструкции, ритуально значимые детали ритуала в виде обильной посыпки охрой, </w:t>
      </w:r>
      <w:r w:rsidR="001607D9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CA5875">
        <w:rPr>
          <w:rFonts w:ascii="Times New Roman" w:hAnsi="Times New Roman" w:cs="Times New Roman"/>
          <w:sz w:val="28"/>
          <w:szCs w:val="28"/>
        </w:rPr>
        <w:t>растительны</w:t>
      </w:r>
      <w:r w:rsidR="001607D9">
        <w:rPr>
          <w:rFonts w:ascii="Times New Roman" w:hAnsi="Times New Roman" w:cs="Times New Roman"/>
          <w:sz w:val="28"/>
          <w:szCs w:val="28"/>
        </w:rPr>
        <w:t>х</w:t>
      </w:r>
      <w:r w:rsidR="00CA5875">
        <w:rPr>
          <w:rFonts w:ascii="Times New Roman" w:hAnsi="Times New Roman" w:cs="Times New Roman"/>
          <w:sz w:val="28"/>
          <w:szCs w:val="28"/>
        </w:rPr>
        <w:t xml:space="preserve"> подстил</w:t>
      </w:r>
      <w:r w:rsidR="001607D9">
        <w:rPr>
          <w:rFonts w:ascii="Times New Roman" w:hAnsi="Times New Roman" w:cs="Times New Roman"/>
          <w:sz w:val="28"/>
          <w:szCs w:val="28"/>
        </w:rPr>
        <w:t>ок</w:t>
      </w:r>
      <w:r w:rsidR="00CA5875">
        <w:rPr>
          <w:rFonts w:ascii="Times New Roman" w:hAnsi="Times New Roman" w:cs="Times New Roman"/>
          <w:sz w:val="28"/>
          <w:szCs w:val="28"/>
        </w:rPr>
        <w:t xml:space="preserve"> со следами мела.</w:t>
      </w:r>
    </w:p>
    <w:bookmarkEnd w:id="12"/>
    <w:p w14:paraId="540598FC" w14:textId="66E66414" w:rsidR="00106E9F" w:rsidRDefault="0062612E" w:rsidP="006C5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A5">
        <w:rPr>
          <w:rFonts w:ascii="Times New Roman" w:hAnsi="Times New Roman" w:cs="Times New Roman"/>
          <w:sz w:val="28"/>
          <w:szCs w:val="28"/>
        </w:rPr>
        <w:t>Таким образом, часть вторичных погребений, где кости сложены в виде «пакета»,</w:t>
      </w:r>
      <w:r w:rsidR="00EE63E0"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 xml:space="preserve">могли являться </w:t>
      </w:r>
      <w:r w:rsidR="00322772">
        <w:rPr>
          <w:rFonts w:ascii="Times New Roman" w:hAnsi="Times New Roman" w:cs="Times New Roman"/>
          <w:sz w:val="28"/>
          <w:szCs w:val="28"/>
        </w:rPr>
        <w:t>пере</w:t>
      </w:r>
      <w:r w:rsidRPr="00B772A5">
        <w:rPr>
          <w:rFonts w:ascii="Times New Roman" w:hAnsi="Times New Roman" w:cs="Times New Roman"/>
          <w:sz w:val="28"/>
          <w:szCs w:val="28"/>
        </w:rPr>
        <w:t xml:space="preserve">захоронением костей предков, </w:t>
      </w:r>
      <w:r w:rsidRPr="00B772A5">
        <w:rPr>
          <w:rFonts w:ascii="Times New Roman" w:hAnsi="Times New Roman" w:cs="Times New Roman"/>
          <w:sz w:val="28"/>
          <w:szCs w:val="28"/>
        </w:rPr>
        <w:lastRenderedPageBreak/>
        <w:t>транспортированных</w:t>
      </w:r>
      <w:r w:rsidR="006C5DE9">
        <w:rPr>
          <w:rFonts w:ascii="Times New Roman" w:hAnsi="Times New Roman" w:cs="Times New Roman"/>
          <w:sz w:val="28"/>
          <w:szCs w:val="28"/>
        </w:rPr>
        <w:t xml:space="preserve"> о</w:t>
      </w:r>
      <w:r w:rsidR="00125C4D" w:rsidRPr="00B772A5">
        <w:rPr>
          <w:rFonts w:ascii="Times New Roman" w:hAnsi="Times New Roman" w:cs="Times New Roman"/>
          <w:sz w:val="28"/>
          <w:szCs w:val="28"/>
        </w:rPr>
        <w:t>пределенным коллективом</w:t>
      </w:r>
      <w:r w:rsidRPr="00B772A5">
        <w:rPr>
          <w:rFonts w:ascii="Times New Roman" w:hAnsi="Times New Roman" w:cs="Times New Roman"/>
          <w:sz w:val="28"/>
          <w:szCs w:val="28"/>
        </w:rPr>
        <w:t xml:space="preserve"> </w:t>
      </w:r>
      <w:r w:rsidR="003E4E65" w:rsidRPr="00B772A5">
        <w:rPr>
          <w:rFonts w:ascii="Times New Roman" w:hAnsi="Times New Roman" w:cs="Times New Roman"/>
          <w:sz w:val="28"/>
          <w:szCs w:val="28"/>
        </w:rPr>
        <w:t>в ходе</w:t>
      </w:r>
      <w:r w:rsidRPr="00B772A5">
        <w:rPr>
          <w:rFonts w:ascii="Times New Roman" w:hAnsi="Times New Roman" w:cs="Times New Roman"/>
          <w:sz w:val="28"/>
          <w:szCs w:val="28"/>
        </w:rPr>
        <w:t xml:space="preserve"> переселения на новые территории</w:t>
      </w:r>
      <w:r w:rsidR="003E4E65" w:rsidRPr="00B772A5">
        <w:rPr>
          <w:rFonts w:ascii="Times New Roman" w:hAnsi="Times New Roman" w:cs="Times New Roman"/>
          <w:sz w:val="28"/>
          <w:szCs w:val="28"/>
        </w:rPr>
        <w:t xml:space="preserve">. </w:t>
      </w:r>
      <w:r w:rsidR="00EE63E0">
        <w:rPr>
          <w:rFonts w:ascii="Times New Roman" w:hAnsi="Times New Roman" w:cs="Times New Roman"/>
          <w:sz w:val="28"/>
          <w:szCs w:val="28"/>
        </w:rPr>
        <w:t>П</w:t>
      </w:r>
      <w:r w:rsidR="00EE63E0" w:rsidRPr="00B772A5">
        <w:rPr>
          <w:rFonts w:ascii="Times New Roman" w:hAnsi="Times New Roman" w:cs="Times New Roman"/>
          <w:sz w:val="28"/>
          <w:szCs w:val="28"/>
        </w:rPr>
        <w:t xml:space="preserve">ереселение на новую территорию требовало не только ее практического, но и ритуального освоения. </w:t>
      </w:r>
      <w:r w:rsidR="00060D5C" w:rsidRPr="00B772A5">
        <w:rPr>
          <w:rFonts w:ascii="Times New Roman" w:hAnsi="Times New Roman" w:cs="Times New Roman"/>
          <w:sz w:val="28"/>
          <w:szCs w:val="28"/>
        </w:rPr>
        <w:t>В ходе определенных ритуалов, в числ</w:t>
      </w:r>
      <w:r w:rsidR="00006DE8" w:rsidRPr="00B772A5">
        <w:rPr>
          <w:rFonts w:ascii="Times New Roman" w:hAnsi="Times New Roman" w:cs="Times New Roman"/>
          <w:sz w:val="28"/>
          <w:szCs w:val="28"/>
        </w:rPr>
        <w:t>о которых входило и предание</w:t>
      </w:r>
      <w:r w:rsidR="00060D5C" w:rsidRPr="00B772A5">
        <w:rPr>
          <w:rFonts w:ascii="Times New Roman" w:hAnsi="Times New Roman" w:cs="Times New Roman"/>
          <w:sz w:val="28"/>
          <w:szCs w:val="28"/>
        </w:rPr>
        <w:t xml:space="preserve"> земле кост</w:t>
      </w:r>
      <w:r w:rsidR="00006DE8" w:rsidRPr="00B772A5">
        <w:rPr>
          <w:rFonts w:ascii="Times New Roman" w:hAnsi="Times New Roman" w:cs="Times New Roman"/>
          <w:sz w:val="28"/>
          <w:szCs w:val="28"/>
        </w:rPr>
        <w:t>ей</w:t>
      </w:r>
      <w:r w:rsidR="00060D5C" w:rsidRPr="00B772A5">
        <w:rPr>
          <w:rFonts w:ascii="Times New Roman" w:hAnsi="Times New Roman" w:cs="Times New Roman"/>
          <w:sz w:val="28"/>
          <w:szCs w:val="28"/>
        </w:rPr>
        <w:t xml:space="preserve"> предков, коллектив </w:t>
      </w:r>
      <w:r w:rsidR="00C932A4" w:rsidRPr="00B772A5">
        <w:rPr>
          <w:rFonts w:ascii="Times New Roman" w:hAnsi="Times New Roman" w:cs="Times New Roman"/>
          <w:sz w:val="28"/>
          <w:szCs w:val="28"/>
        </w:rPr>
        <w:t>утверждал свое</w:t>
      </w:r>
      <w:r w:rsidR="00006DE8" w:rsidRPr="00B772A5">
        <w:rPr>
          <w:rFonts w:ascii="Times New Roman" w:hAnsi="Times New Roman" w:cs="Times New Roman"/>
          <w:sz w:val="28"/>
          <w:szCs w:val="28"/>
        </w:rPr>
        <w:t xml:space="preserve"> право на существование </w:t>
      </w:r>
      <w:r w:rsidR="00C932A4" w:rsidRPr="00B772A5">
        <w:rPr>
          <w:rFonts w:ascii="Times New Roman" w:hAnsi="Times New Roman" w:cs="Times New Roman"/>
          <w:sz w:val="28"/>
          <w:szCs w:val="28"/>
        </w:rPr>
        <w:t xml:space="preserve">как </w:t>
      </w:r>
      <w:r w:rsidR="00006DE8" w:rsidRPr="00B772A5">
        <w:rPr>
          <w:rFonts w:ascii="Times New Roman" w:hAnsi="Times New Roman" w:cs="Times New Roman"/>
          <w:sz w:val="28"/>
          <w:szCs w:val="28"/>
        </w:rPr>
        <w:t>во времени</w:t>
      </w:r>
      <w:r w:rsidR="00C932A4" w:rsidRPr="00B772A5">
        <w:rPr>
          <w:rFonts w:ascii="Times New Roman" w:hAnsi="Times New Roman" w:cs="Times New Roman"/>
          <w:sz w:val="28"/>
          <w:szCs w:val="28"/>
        </w:rPr>
        <w:t>, так</w:t>
      </w:r>
      <w:r w:rsidR="00006DE8" w:rsidRPr="00B772A5">
        <w:rPr>
          <w:rFonts w:ascii="Times New Roman" w:hAnsi="Times New Roman" w:cs="Times New Roman"/>
          <w:sz w:val="28"/>
          <w:szCs w:val="28"/>
        </w:rPr>
        <w:t xml:space="preserve"> и пространстве</w:t>
      </w:r>
      <w:r w:rsidR="00C932A4" w:rsidRPr="00B772A5">
        <w:rPr>
          <w:rFonts w:ascii="Times New Roman" w:hAnsi="Times New Roman" w:cs="Times New Roman"/>
          <w:sz w:val="28"/>
          <w:szCs w:val="28"/>
        </w:rPr>
        <w:t>, но уже на новой территории.</w:t>
      </w:r>
    </w:p>
    <w:p w14:paraId="5F449E09" w14:textId="77777777" w:rsidR="00EE63E0" w:rsidRDefault="00EE63E0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289881" w14:textId="74398F8A" w:rsidR="00F455B1" w:rsidRDefault="00F455B1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3EF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14:paraId="7A18A6EE" w14:textId="77777777" w:rsidR="00543656" w:rsidRDefault="00543656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E70424" w14:textId="129A7DDA" w:rsidR="00B11486" w:rsidRPr="00B11486" w:rsidRDefault="00B11486" w:rsidP="00543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Агульников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С.</w:t>
      </w:r>
      <w:r w:rsid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М., </w:t>
      </w:r>
      <w:bookmarkStart w:id="14" w:name="_Hlk96689841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Попович </w:t>
      </w:r>
      <w:bookmarkEnd w:id="14"/>
      <w:r w:rsidRPr="00F70117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Обряд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демембрации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ямной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Пруто</w:t>
      </w:r>
      <w:proofErr w:type="spellEnd"/>
      <w:r>
        <w:rPr>
          <w:rFonts w:ascii="Times New Roman" w:hAnsi="Times New Roman" w:cs="Times New Roman"/>
          <w:sz w:val="28"/>
          <w:szCs w:val="28"/>
        </w:rPr>
        <w:t>-Днестровского междуречья</w:t>
      </w:r>
      <w:r w:rsidR="00AD6B16">
        <w:rPr>
          <w:rFonts w:ascii="Times New Roman" w:hAnsi="Times New Roman" w:cs="Times New Roman"/>
          <w:sz w:val="28"/>
          <w:szCs w:val="28"/>
        </w:rPr>
        <w:t xml:space="preserve"> // Проблемы охраны и изучения памятников археологии степной зоны Восточной Европы</w:t>
      </w:r>
      <w:r w:rsidR="000C3ACA">
        <w:rPr>
          <w:rFonts w:ascii="Times New Roman" w:hAnsi="Times New Roman" w:cs="Times New Roman"/>
          <w:sz w:val="28"/>
          <w:szCs w:val="28"/>
        </w:rPr>
        <w:t>.</w:t>
      </w:r>
      <w:r w:rsidR="00AD6B16">
        <w:rPr>
          <w:rFonts w:ascii="Times New Roman" w:hAnsi="Times New Roman" w:cs="Times New Roman"/>
          <w:sz w:val="28"/>
          <w:szCs w:val="28"/>
        </w:rPr>
        <w:t xml:space="preserve"> – Луганск: Глобус, 2010. – С. 324–345.</w:t>
      </w:r>
    </w:p>
    <w:p w14:paraId="16DE1A94" w14:textId="13445E6C" w:rsidR="00543656" w:rsidRPr="00B772A5" w:rsidRDefault="00543656" w:rsidP="00543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Болтрик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Ю.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В., Левченко В.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Н., </w:t>
      </w: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Фиалко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Е.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772A5">
        <w:rPr>
          <w:rFonts w:ascii="Times New Roman" w:hAnsi="Times New Roman" w:cs="Times New Roman"/>
          <w:sz w:val="28"/>
          <w:szCs w:val="28"/>
        </w:rPr>
        <w:t>позднеямных</w:t>
      </w:r>
      <w:proofErr w:type="spellEnd"/>
      <w:r w:rsidRPr="00B772A5">
        <w:rPr>
          <w:rFonts w:ascii="Times New Roman" w:hAnsi="Times New Roman" w:cs="Times New Roman"/>
          <w:sz w:val="28"/>
          <w:szCs w:val="28"/>
        </w:rPr>
        <w:t xml:space="preserve"> чертах в катакомбном погребальном обряде низовья реки Молочной // Катакомбные культуры Северного Причерноморья. – К</w:t>
      </w:r>
      <w:r w:rsidR="00B26F5F">
        <w:rPr>
          <w:rFonts w:ascii="Times New Roman" w:hAnsi="Times New Roman" w:cs="Times New Roman"/>
          <w:sz w:val="28"/>
          <w:szCs w:val="28"/>
        </w:rPr>
        <w:t>иев</w:t>
      </w:r>
      <w:r w:rsidRPr="00B772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б. и., </w:t>
      </w:r>
      <w:r w:rsidRPr="00B772A5">
        <w:rPr>
          <w:rFonts w:ascii="Times New Roman" w:hAnsi="Times New Roman" w:cs="Times New Roman"/>
          <w:sz w:val="28"/>
          <w:szCs w:val="28"/>
        </w:rPr>
        <w:t>1991. – С. 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72A5">
        <w:rPr>
          <w:rFonts w:ascii="Times New Roman" w:hAnsi="Times New Roman" w:cs="Times New Roman"/>
          <w:sz w:val="28"/>
          <w:szCs w:val="28"/>
        </w:rPr>
        <w:t xml:space="preserve">84.  </w:t>
      </w:r>
    </w:p>
    <w:p w14:paraId="7D0CCBAE" w14:textId="10F8D11D" w:rsidR="00B26F5F" w:rsidRDefault="00B26F5F" w:rsidP="00B2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i/>
          <w:iCs/>
          <w:sz w:val="28"/>
          <w:szCs w:val="28"/>
        </w:rPr>
        <w:t>Ковалева И.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Ф., Марина З.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П., Ромашко В.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А., Тесленко Д.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Л., </w:t>
      </w: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Шалобудов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В.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Н., </w:t>
      </w: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Векленко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В.</w:t>
      </w:r>
      <w:r w:rsidR="005C6237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="00F70117">
        <w:rPr>
          <w:rFonts w:ascii="Times New Roman" w:hAnsi="Times New Roman" w:cs="Times New Roman"/>
          <w:sz w:val="28"/>
          <w:szCs w:val="28"/>
        </w:rPr>
        <w:t xml:space="preserve"> </w:t>
      </w:r>
      <w:r w:rsidRPr="00B772A5">
        <w:rPr>
          <w:rFonts w:ascii="Times New Roman" w:hAnsi="Times New Roman" w:cs="Times New Roman"/>
          <w:sz w:val="28"/>
          <w:szCs w:val="28"/>
        </w:rPr>
        <w:t>Курганы энеолита-бронзы в криворожском течении Ингульца</w:t>
      </w:r>
      <w:r w:rsidR="00A10BA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B12E0" w:rsidRPr="00B772A5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="00CB12E0" w:rsidRPr="00B772A5">
        <w:rPr>
          <w:rFonts w:ascii="Times New Roman" w:hAnsi="Times New Roman" w:cs="Times New Roman"/>
          <w:sz w:val="28"/>
          <w:szCs w:val="28"/>
        </w:rPr>
        <w:t xml:space="preserve">: Вид-во </w:t>
      </w:r>
      <w:proofErr w:type="spellStart"/>
      <w:r w:rsidR="00CB12E0" w:rsidRPr="00B772A5">
        <w:rPr>
          <w:rFonts w:ascii="Times New Roman" w:hAnsi="Times New Roman" w:cs="Times New Roman"/>
          <w:sz w:val="28"/>
          <w:szCs w:val="28"/>
        </w:rPr>
        <w:t>Дніпр</w:t>
      </w:r>
      <w:proofErr w:type="spellEnd"/>
      <w:r w:rsidR="00CB12E0" w:rsidRPr="00B772A5">
        <w:rPr>
          <w:rFonts w:ascii="Times New Roman" w:hAnsi="Times New Roman" w:cs="Times New Roman"/>
          <w:sz w:val="28"/>
          <w:szCs w:val="28"/>
        </w:rPr>
        <w:t>. ун-ту</w:t>
      </w:r>
      <w:r w:rsidRPr="00B772A5">
        <w:rPr>
          <w:rFonts w:ascii="Times New Roman" w:hAnsi="Times New Roman" w:cs="Times New Roman"/>
          <w:sz w:val="28"/>
          <w:szCs w:val="28"/>
        </w:rPr>
        <w:t>, 2003. – 131 с.</w:t>
      </w:r>
    </w:p>
    <w:p w14:paraId="2C7297F3" w14:textId="1F91C4EF" w:rsidR="00211E90" w:rsidRDefault="00211E90" w:rsidP="00B26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117">
        <w:rPr>
          <w:rFonts w:ascii="Times New Roman" w:hAnsi="Times New Roman" w:cs="Times New Roman"/>
          <w:i/>
          <w:iCs/>
          <w:sz w:val="28"/>
          <w:szCs w:val="28"/>
        </w:rPr>
        <w:t>Небрат</w:t>
      </w:r>
      <w:proofErr w:type="spellEnd"/>
      <w:r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С. Г.</w:t>
      </w:r>
      <w:r>
        <w:rPr>
          <w:rFonts w:ascii="Times New Roman" w:hAnsi="Times New Roman" w:cs="Times New Roman"/>
          <w:sz w:val="28"/>
          <w:szCs w:val="28"/>
        </w:rPr>
        <w:t xml:space="preserve"> Вторичные погребения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катакомбной культуры // Донецкий археологический сборник. – 2013</w:t>
      </w:r>
      <w:r w:rsidR="006C3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№ 17. – С. 7–23.</w:t>
      </w:r>
    </w:p>
    <w:p w14:paraId="363CDAB1" w14:textId="46852616" w:rsidR="004C2B6D" w:rsidRDefault="004C2B6D" w:rsidP="004C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i/>
          <w:iCs/>
          <w:sz w:val="28"/>
          <w:szCs w:val="28"/>
        </w:rPr>
        <w:t>Савва Е.</w:t>
      </w:r>
      <w:r w:rsidR="00DE606A" w:rsidRPr="00F70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4C2B6D">
        <w:rPr>
          <w:rFonts w:ascii="Times New Roman" w:hAnsi="Times New Roman" w:cs="Times New Roman"/>
          <w:sz w:val="28"/>
          <w:szCs w:val="28"/>
        </w:rPr>
        <w:t xml:space="preserve"> Исследования кургана у г. Тирасполь // А</w:t>
      </w:r>
      <w:r w:rsidR="00CA5875">
        <w:rPr>
          <w:rFonts w:ascii="Times New Roman" w:hAnsi="Times New Roman" w:cs="Times New Roman"/>
          <w:sz w:val="28"/>
          <w:szCs w:val="28"/>
        </w:rPr>
        <w:t>рхеологические исследования в Молдавии в</w:t>
      </w:r>
      <w:r w:rsidRPr="004C2B6D">
        <w:rPr>
          <w:rFonts w:ascii="Times New Roman" w:hAnsi="Times New Roman" w:cs="Times New Roman"/>
          <w:sz w:val="28"/>
          <w:szCs w:val="28"/>
        </w:rPr>
        <w:t xml:space="preserve"> 1983</w:t>
      </w:r>
      <w:r w:rsidR="00CA5875">
        <w:rPr>
          <w:rFonts w:ascii="Times New Roman" w:hAnsi="Times New Roman" w:cs="Times New Roman"/>
          <w:sz w:val="28"/>
          <w:szCs w:val="28"/>
        </w:rPr>
        <w:t xml:space="preserve"> г</w:t>
      </w:r>
      <w:r w:rsidRPr="004C2B6D">
        <w:rPr>
          <w:rFonts w:ascii="Times New Roman" w:hAnsi="Times New Roman" w:cs="Times New Roman"/>
          <w:sz w:val="28"/>
          <w:szCs w:val="28"/>
        </w:rPr>
        <w:t>. – Кишинев</w:t>
      </w:r>
      <w:r w:rsidR="00CA587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CA5875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="00CA5875">
        <w:rPr>
          <w:rFonts w:ascii="Times New Roman" w:hAnsi="Times New Roman" w:cs="Times New Roman"/>
          <w:sz w:val="28"/>
          <w:szCs w:val="28"/>
        </w:rPr>
        <w:t>»</w:t>
      </w:r>
      <w:r w:rsidRPr="004C2B6D">
        <w:rPr>
          <w:rFonts w:ascii="Times New Roman" w:hAnsi="Times New Roman" w:cs="Times New Roman"/>
          <w:sz w:val="28"/>
          <w:szCs w:val="28"/>
        </w:rPr>
        <w:t>, 1988. – С.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2B6D">
        <w:rPr>
          <w:rFonts w:ascii="Times New Roman" w:hAnsi="Times New Roman" w:cs="Times New Roman"/>
          <w:sz w:val="28"/>
          <w:szCs w:val="28"/>
        </w:rPr>
        <w:t>60.</w:t>
      </w:r>
    </w:p>
    <w:p w14:paraId="4534F838" w14:textId="6D84CFB8" w:rsidR="00DE606A" w:rsidRDefault="00CA5875" w:rsidP="00DE606A">
      <w:pPr>
        <w:pStyle w:val="ae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117">
        <w:rPr>
          <w:rFonts w:ascii="Times New Roman" w:hAnsi="Times New Roman"/>
          <w:i/>
          <w:iCs/>
          <w:sz w:val="28"/>
          <w:szCs w:val="28"/>
        </w:rPr>
        <w:t>Топоров В.</w:t>
      </w:r>
      <w:r w:rsidR="00DE606A" w:rsidRPr="00F7011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0117">
        <w:rPr>
          <w:rFonts w:ascii="Times New Roman" w:hAnsi="Times New Roman"/>
          <w:i/>
          <w:iCs/>
          <w:sz w:val="28"/>
          <w:szCs w:val="28"/>
        </w:rPr>
        <w:t>Н.</w:t>
      </w:r>
      <w:r w:rsidR="00DE606A" w:rsidRPr="00DE606A">
        <w:rPr>
          <w:rFonts w:ascii="Times New Roman" w:hAnsi="Times New Roman"/>
          <w:sz w:val="28"/>
          <w:szCs w:val="28"/>
        </w:rPr>
        <w:t xml:space="preserve"> </w:t>
      </w:r>
      <w:r w:rsidR="00DE606A" w:rsidRPr="00F22DA5">
        <w:rPr>
          <w:rFonts w:ascii="Times New Roman" w:hAnsi="Times New Roman"/>
          <w:sz w:val="28"/>
          <w:szCs w:val="28"/>
        </w:rPr>
        <w:t xml:space="preserve">О космологических источниках </w:t>
      </w:r>
      <w:proofErr w:type="spellStart"/>
      <w:r w:rsidR="00DE606A" w:rsidRPr="00F22DA5">
        <w:rPr>
          <w:rFonts w:ascii="Times New Roman" w:hAnsi="Times New Roman"/>
          <w:sz w:val="28"/>
          <w:szCs w:val="28"/>
        </w:rPr>
        <w:t>раннеисторических</w:t>
      </w:r>
      <w:proofErr w:type="spellEnd"/>
      <w:r w:rsidR="00DE606A" w:rsidRPr="00F22DA5">
        <w:rPr>
          <w:rFonts w:ascii="Times New Roman" w:hAnsi="Times New Roman"/>
          <w:sz w:val="28"/>
          <w:szCs w:val="28"/>
        </w:rPr>
        <w:t xml:space="preserve"> описаний // Из работ московского семиотического круга. </w:t>
      </w:r>
      <w:r w:rsidR="002668D4">
        <w:rPr>
          <w:rFonts w:ascii="Times New Roman" w:hAnsi="Times New Roman"/>
          <w:sz w:val="28"/>
          <w:szCs w:val="28"/>
        </w:rPr>
        <w:t xml:space="preserve">– </w:t>
      </w:r>
      <w:r w:rsidR="00DE606A" w:rsidRPr="00F22DA5">
        <w:rPr>
          <w:rFonts w:ascii="Times New Roman" w:hAnsi="Times New Roman"/>
          <w:sz w:val="28"/>
          <w:szCs w:val="28"/>
        </w:rPr>
        <w:t xml:space="preserve">М.: Языки русской культуры, 1997. </w:t>
      </w:r>
      <w:r w:rsidR="002668D4">
        <w:rPr>
          <w:rFonts w:ascii="Times New Roman" w:hAnsi="Times New Roman"/>
          <w:sz w:val="28"/>
          <w:szCs w:val="28"/>
        </w:rPr>
        <w:t xml:space="preserve">– </w:t>
      </w:r>
      <w:r w:rsidR="00DE606A" w:rsidRPr="00F22DA5">
        <w:rPr>
          <w:rFonts w:ascii="Times New Roman" w:hAnsi="Times New Roman"/>
          <w:sz w:val="28"/>
          <w:szCs w:val="28"/>
        </w:rPr>
        <w:t>С. 128–170.</w:t>
      </w:r>
    </w:p>
    <w:p w14:paraId="53B6794A" w14:textId="77777777" w:rsidR="000E6B33" w:rsidRDefault="000E6B33" w:rsidP="00B772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CC1817" w14:textId="29AC57F1" w:rsidR="00B26F5F" w:rsidRDefault="00B26F5F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Ссылка на </w:t>
      </w:r>
      <w:r w:rsidRPr="008A25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ORCID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C56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D0BC56" w14:textId="1A57E354" w:rsidR="00C913F1" w:rsidRPr="00B772A5" w:rsidRDefault="00B26F5F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Сотникова С. В. </w:t>
      </w:r>
      <w:hyperlink r:id="rId8" w:history="1">
        <w:r w:rsidRPr="00B52ECA">
          <w:rPr>
            <w:rStyle w:val="ac"/>
            <w:rFonts w:ascii="Times New Roman" w:hAnsi="Times New Roman" w:cs="Times New Roman"/>
            <w:sz w:val="28"/>
            <w:szCs w:val="28"/>
          </w:rPr>
          <w:t>https://orcid.org/0000-0003-4970-9160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CB129" w14:textId="77777777" w:rsidR="00C913F1" w:rsidRPr="00B772A5" w:rsidRDefault="00C913F1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6001F0" w14:textId="77777777" w:rsidR="00C913F1" w:rsidRPr="00B772A5" w:rsidRDefault="00C913F1" w:rsidP="00B77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13F1" w:rsidRPr="00B772A5" w:rsidSect="00B772A5">
      <w:head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47A1" w14:textId="77777777" w:rsidR="005A6140" w:rsidRDefault="005A6140" w:rsidP="009D6C8D">
      <w:pPr>
        <w:spacing w:after="0" w:line="240" w:lineRule="auto"/>
      </w:pPr>
      <w:r>
        <w:separator/>
      </w:r>
    </w:p>
  </w:endnote>
  <w:endnote w:type="continuationSeparator" w:id="0">
    <w:p w14:paraId="1B7BD910" w14:textId="77777777" w:rsidR="005A6140" w:rsidRDefault="005A6140" w:rsidP="009D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280D" w14:textId="77777777" w:rsidR="005A6140" w:rsidRDefault="005A6140" w:rsidP="009D6C8D">
      <w:pPr>
        <w:spacing w:after="0" w:line="240" w:lineRule="auto"/>
      </w:pPr>
      <w:r>
        <w:separator/>
      </w:r>
    </w:p>
  </w:footnote>
  <w:footnote w:type="continuationSeparator" w:id="0">
    <w:p w14:paraId="1EAB6546" w14:textId="77777777" w:rsidR="005A6140" w:rsidRDefault="005A6140" w:rsidP="009D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042390"/>
      <w:docPartObj>
        <w:docPartGallery w:val="Page Numbers (Top of Page)"/>
        <w:docPartUnique/>
      </w:docPartObj>
    </w:sdtPr>
    <w:sdtEndPr/>
    <w:sdtContent>
      <w:p w14:paraId="297A1102" w14:textId="3D28FEEE" w:rsidR="009D6C8D" w:rsidRDefault="009D6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B2E3D" w14:textId="77777777" w:rsidR="009D6C8D" w:rsidRDefault="009D6C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AB7"/>
    <w:multiLevelType w:val="multilevel"/>
    <w:tmpl w:val="427C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D3"/>
    <w:rsid w:val="00003A76"/>
    <w:rsid w:val="00005E26"/>
    <w:rsid w:val="00006DE8"/>
    <w:rsid w:val="00007A4D"/>
    <w:rsid w:val="00040EBF"/>
    <w:rsid w:val="00060D5C"/>
    <w:rsid w:val="00074C7E"/>
    <w:rsid w:val="000857E3"/>
    <w:rsid w:val="00091150"/>
    <w:rsid w:val="000A20E9"/>
    <w:rsid w:val="000C17B1"/>
    <w:rsid w:val="000C3ACA"/>
    <w:rsid w:val="000E629A"/>
    <w:rsid w:val="000E6B33"/>
    <w:rsid w:val="000F4147"/>
    <w:rsid w:val="00104DCE"/>
    <w:rsid w:val="00106E9F"/>
    <w:rsid w:val="00114B87"/>
    <w:rsid w:val="00125C4D"/>
    <w:rsid w:val="0012607F"/>
    <w:rsid w:val="00130089"/>
    <w:rsid w:val="00150DCA"/>
    <w:rsid w:val="001607D9"/>
    <w:rsid w:val="001714AF"/>
    <w:rsid w:val="001826E2"/>
    <w:rsid w:val="00197CAC"/>
    <w:rsid w:val="001C071F"/>
    <w:rsid w:val="001C5DD3"/>
    <w:rsid w:val="00203A50"/>
    <w:rsid w:val="00203AC0"/>
    <w:rsid w:val="00206024"/>
    <w:rsid w:val="00211E90"/>
    <w:rsid w:val="00217A60"/>
    <w:rsid w:val="0023191D"/>
    <w:rsid w:val="002620A5"/>
    <w:rsid w:val="002668D4"/>
    <w:rsid w:val="002755A1"/>
    <w:rsid w:val="002A5BA0"/>
    <w:rsid w:val="002A676D"/>
    <w:rsid w:val="002C27AA"/>
    <w:rsid w:val="00322772"/>
    <w:rsid w:val="00341B27"/>
    <w:rsid w:val="0034273D"/>
    <w:rsid w:val="00346706"/>
    <w:rsid w:val="003573F8"/>
    <w:rsid w:val="00363EDD"/>
    <w:rsid w:val="00380635"/>
    <w:rsid w:val="003C0138"/>
    <w:rsid w:val="003C0711"/>
    <w:rsid w:val="003C6CD9"/>
    <w:rsid w:val="003E3895"/>
    <w:rsid w:val="003E4E65"/>
    <w:rsid w:val="00421997"/>
    <w:rsid w:val="00425249"/>
    <w:rsid w:val="004809E8"/>
    <w:rsid w:val="00496BBA"/>
    <w:rsid w:val="004B6271"/>
    <w:rsid w:val="004C0CC4"/>
    <w:rsid w:val="004C299B"/>
    <w:rsid w:val="004C2B6D"/>
    <w:rsid w:val="004D59BA"/>
    <w:rsid w:val="004E0A30"/>
    <w:rsid w:val="004F1C18"/>
    <w:rsid w:val="004F41A3"/>
    <w:rsid w:val="00503CF1"/>
    <w:rsid w:val="00517B2E"/>
    <w:rsid w:val="00521563"/>
    <w:rsid w:val="005362FC"/>
    <w:rsid w:val="00536704"/>
    <w:rsid w:val="0053699A"/>
    <w:rsid w:val="0054165D"/>
    <w:rsid w:val="00543656"/>
    <w:rsid w:val="00552B21"/>
    <w:rsid w:val="00571F17"/>
    <w:rsid w:val="0058365E"/>
    <w:rsid w:val="005A6140"/>
    <w:rsid w:val="005C6237"/>
    <w:rsid w:val="005D2D7B"/>
    <w:rsid w:val="005D5776"/>
    <w:rsid w:val="005D5EB8"/>
    <w:rsid w:val="005E1372"/>
    <w:rsid w:val="00602F40"/>
    <w:rsid w:val="0062612E"/>
    <w:rsid w:val="006349A6"/>
    <w:rsid w:val="00640B93"/>
    <w:rsid w:val="00640CE8"/>
    <w:rsid w:val="00661B06"/>
    <w:rsid w:val="00682DB9"/>
    <w:rsid w:val="00685CF0"/>
    <w:rsid w:val="0068708B"/>
    <w:rsid w:val="006C3338"/>
    <w:rsid w:val="006C5DE9"/>
    <w:rsid w:val="006D16B5"/>
    <w:rsid w:val="006F7973"/>
    <w:rsid w:val="007006C7"/>
    <w:rsid w:val="0070652E"/>
    <w:rsid w:val="0071320C"/>
    <w:rsid w:val="007649BF"/>
    <w:rsid w:val="007659D0"/>
    <w:rsid w:val="007963FB"/>
    <w:rsid w:val="007B0D84"/>
    <w:rsid w:val="007B18C7"/>
    <w:rsid w:val="007B2532"/>
    <w:rsid w:val="007D172F"/>
    <w:rsid w:val="007F2F08"/>
    <w:rsid w:val="00801D4A"/>
    <w:rsid w:val="00806E28"/>
    <w:rsid w:val="00812D53"/>
    <w:rsid w:val="00816A72"/>
    <w:rsid w:val="00830F66"/>
    <w:rsid w:val="0083718E"/>
    <w:rsid w:val="00857E26"/>
    <w:rsid w:val="00884831"/>
    <w:rsid w:val="00891C0C"/>
    <w:rsid w:val="008B4B97"/>
    <w:rsid w:val="008C309E"/>
    <w:rsid w:val="008D16BA"/>
    <w:rsid w:val="008D2169"/>
    <w:rsid w:val="00913DB6"/>
    <w:rsid w:val="00916683"/>
    <w:rsid w:val="00917A8A"/>
    <w:rsid w:val="009234BE"/>
    <w:rsid w:val="00945390"/>
    <w:rsid w:val="00953FD8"/>
    <w:rsid w:val="00972398"/>
    <w:rsid w:val="0097269E"/>
    <w:rsid w:val="009733F9"/>
    <w:rsid w:val="009A22E1"/>
    <w:rsid w:val="009A4BC5"/>
    <w:rsid w:val="009A784D"/>
    <w:rsid w:val="009B189F"/>
    <w:rsid w:val="009B67C0"/>
    <w:rsid w:val="009B76E0"/>
    <w:rsid w:val="009D2B2E"/>
    <w:rsid w:val="009D5B68"/>
    <w:rsid w:val="009D6C8D"/>
    <w:rsid w:val="009D72AD"/>
    <w:rsid w:val="009D7856"/>
    <w:rsid w:val="009F0623"/>
    <w:rsid w:val="00A10BAD"/>
    <w:rsid w:val="00A153F7"/>
    <w:rsid w:val="00A27307"/>
    <w:rsid w:val="00A3202A"/>
    <w:rsid w:val="00A320CD"/>
    <w:rsid w:val="00A7562F"/>
    <w:rsid w:val="00A82BE1"/>
    <w:rsid w:val="00AA354E"/>
    <w:rsid w:val="00AC480B"/>
    <w:rsid w:val="00AC6BAA"/>
    <w:rsid w:val="00AD6B16"/>
    <w:rsid w:val="00AE404A"/>
    <w:rsid w:val="00B11486"/>
    <w:rsid w:val="00B14ADE"/>
    <w:rsid w:val="00B26F5F"/>
    <w:rsid w:val="00B404D2"/>
    <w:rsid w:val="00B416D5"/>
    <w:rsid w:val="00B74619"/>
    <w:rsid w:val="00B772A5"/>
    <w:rsid w:val="00B81081"/>
    <w:rsid w:val="00B932BF"/>
    <w:rsid w:val="00BA210E"/>
    <w:rsid w:val="00BA50E7"/>
    <w:rsid w:val="00BA577D"/>
    <w:rsid w:val="00BE1860"/>
    <w:rsid w:val="00C16577"/>
    <w:rsid w:val="00C80DCC"/>
    <w:rsid w:val="00C84472"/>
    <w:rsid w:val="00C913F1"/>
    <w:rsid w:val="00C932A4"/>
    <w:rsid w:val="00CA5875"/>
    <w:rsid w:val="00CB12E0"/>
    <w:rsid w:val="00CF5CB6"/>
    <w:rsid w:val="00D052C2"/>
    <w:rsid w:val="00D14335"/>
    <w:rsid w:val="00D2138B"/>
    <w:rsid w:val="00D80A85"/>
    <w:rsid w:val="00DB4BEB"/>
    <w:rsid w:val="00DC5FC2"/>
    <w:rsid w:val="00DE606A"/>
    <w:rsid w:val="00DE6286"/>
    <w:rsid w:val="00E26414"/>
    <w:rsid w:val="00E33E3D"/>
    <w:rsid w:val="00E87700"/>
    <w:rsid w:val="00EA56A8"/>
    <w:rsid w:val="00EC2459"/>
    <w:rsid w:val="00ED1A33"/>
    <w:rsid w:val="00EE1D99"/>
    <w:rsid w:val="00EE63E0"/>
    <w:rsid w:val="00EF0F7D"/>
    <w:rsid w:val="00EF2ADE"/>
    <w:rsid w:val="00EF482C"/>
    <w:rsid w:val="00F04DC6"/>
    <w:rsid w:val="00F455B1"/>
    <w:rsid w:val="00F5565D"/>
    <w:rsid w:val="00F70117"/>
    <w:rsid w:val="00FA516A"/>
    <w:rsid w:val="00FA57B5"/>
    <w:rsid w:val="00FC7C49"/>
    <w:rsid w:val="00FD7634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6B33"/>
  <w15:chartTrackingRefBased/>
  <w15:docId w15:val="{F3027360-F9C2-49EF-AB09-635CA07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C8D"/>
  </w:style>
  <w:style w:type="paragraph" w:styleId="a5">
    <w:name w:val="footer"/>
    <w:basedOn w:val="a"/>
    <w:link w:val="a6"/>
    <w:uiPriority w:val="99"/>
    <w:unhideWhenUsed/>
    <w:rsid w:val="009D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C8D"/>
  </w:style>
  <w:style w:type="character" w:styleId="a7">
    <w:name w:val="annotation reference"/>
    <w:basedOn w:val="a0"/>
    <w:uiPriority w:val="99"/>
    <w:semiHidden/>
    <w:unhideWhenUsed/>
    <w:rsid w:val="006261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61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61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1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612E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B772A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26F5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DE606A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DE6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970-9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59AA-3BB5-4492-B908-5C25AC82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2022-03-20T05:18:00Z</dcterms:created>
  <dcterms:modified xsi:type="dcterms:W3CDTF">2022-03-20T08:52:00Z</dcterms:modified>
</cp:coreProperties>
</file>