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7174" w14:textId="1E546837" w:rsidR="00AB5A56" w:rsidRPr="00F70B5F" w:rsidRDefault="00AB5A56" w:rsidP="00F70B5F">
      <w:pPr>
        <w:ind w:firstLine="567"/>
      </w:pPr>
      <w:r w:rsidRPr="00F70B5F">
        <w:t>УДК 902/904</w:t>
      </w:r>
    </w:p>
    <w:p w14:paraId="571E3C90" w14:textId="77777777" w:rsidR="00AB5A56" w:rsidRPr="00F70B5F" w:rsidRDefault="00AB5A56" w:rsidP="00F70B5F">
      <w:pPr>
        <w:ind w:firstLine="567"/>
      </w:pPr>
    </w:p>
    <w:p w14:paraId="0F4DE337" w14:textId="77777777" w:rsidR="00AB5A56" w:rsidRPr="00F70B5F" w:rsidRDefault="00AB5A56" w:rsidP="00F70B5F">
      <w:pPr>
        <w:ind w:firstLine="567"/>
      </w:pPr>
    </w:p>
    <w:p w14:paraId="5895D8B0" w14:textId="67ED07E5" w:rsidR="00C039D1" w:rsidRPr="005133A4" w:rsidRDefault="003E1042" w:rsidP="00F70B5F">
      <w:pPr>
        <w:ind w:firstLine="567"/>
        <w:jc w:val="center"/>
        <w:rPr>
          <w:b/>
          <w:bCs/>
        </w:rPr>
      </w:pPr>
      <w:r w:rsidRPr="005133A4">
        <w:rPr>
          <w:b/>
          <w:bCs/>
        </w:rPr>
        <w:t>Н.</w:t>
      </w:r>
      <w:r w:rsidR="00352567" w:rsidRPr="005133A4">
        <w:rPr>
          <w:b/>
          <w:bCs/>
        </w:rPr>
        <w:t xml:space="preserve"> </w:t>
      </w:r>
      <w:r w:rsidRPr="005133A4">
        <w:rPr>
          <w:b/>
          <w:bCs/>
        </w:rPr>
        <w:t>Н. Серегин</w:t>
      </w:r>
      <w:r w:rsidR="00352567" w:rsidRPr="005133A4">
        <w:rPr>
          <w:b/>
          <w:bCs/>
          <w:sz w:val="24"/>
          <w:szCs w:val="24"/>
          <w:vertAlign w:val="superscript"/>
        </w:rPr>
        <w:t>1</w:t>
      </w:r>
      <w:r w:rsidRPr="005133A4">
        <w:rPr>
          <w:b/>
          <w:bCs/>
        </w:rPr>
        <w:t>, М.</w:t>
      </w:r>
      <w:r w:rsidR="00352567" w:rsidRPr="005133A4">
        <w:rPr>
          <w:b/>
          <w:bCs/>
        </w:rPr>
        <w:t xml:space="preserve"> </w:t>
      </w:r>
      <w:r w:rsidRPr="005133A4">
        <w:rPr>
          <w:b/>
          <w:bCs/>
        </w:rPr>
        <w:t>А. Демин</w:t>
      </w:r>
      <w:r w:rsidR="00352567" w:rsidRPr="005133A4">
        <w:rPr>
          <w:b/>
          <w:bCs/>
          <w:sz w:val="24"/>
          <w:szCs w:val="24"/>
          <w:vertAlign w:val="superscript"/>
        </w:rPr>
        <w:t>2</w:t>
      </w:r>
      <w:r w:rsidRPr="005133A4">
        <w:rPr>
          <w:b/>
          <w:bCs/>
        </w:rPr>
        <w:t>, С.</w:t>
      </w:r>
      <w:r w:rsidR="00352567" w:rsidRPr="005133A4">
        <w:rPr>
          <w:b/>
          <w:bCs/>
        </w:rPr>
        <w:t xml:space="preserve"> </w:t>
      </w:r>
      <w:r w:rsidRPr="005133A4">
        <w:rPr>
          <w:b/>
          <w:bCs/>
        </w:rPr>
        <w:t>С. Матренин</w:t>
      </w:r>
      <w:r w:rsidR="00352567" w:rsidRPr="005133A4">
        <w:rPr>
          <w:b/>
          <w:bCs/>
          <w:sz w:val="24"/>
          <w:szCs w:val="24"/>
          <w:vertAlign w:val="superscript"/>
        </w:rPr>
        <w:t>1</w:t>
      </w:r>
    </w:p>
    <w:p w14:paraId="4D5B636E" w14:textId="13E53500" w:rsidR="00352567" w:rsidRPr="00F70B5F" w:rsidRDefault="00352567" w:rsidP="00F70B5F">
      <w:pPr>
        <w:ind w:firstLine="567"/>
        <w:jc w:val="center"/>
        <w:rPr>
          <w:i/>
          <w:iCs/>
        </w:rPr>
      </w:pPr>
      <w:r w:rsidRPr="00F70B5F">
        <w:rPr>
          <w:i/>
          <w:iCs/>
        </w:rPr>
        <w:t xml:space="preserve">Россия, Барнаул, </w:t>
      </w:r>
      <w:r w:rsidR="001445B7" w:rsidRPr="00F70B5F">
        <w:rPr>
          <w:i/>
          <w:iCs/>
          <w:sz w:val="24"/>
          <w:szCs w:val="24"/>
          <w:vertAlign w:val="superscript"/>
        </w:rPr>
        <w:t>1</w:t>
      </w:r>
      <w:r w:rsidRPr="00F70B5F">
        <w:rPr>
          <w:i/>
          <w:iCs/>
        </w:rPr>
        <w:t>Алтайский государственный университет</w:t>
      </w:r>
    </w:p>
    <w:p w14:paraId="000C30A8" w14:textId="4CDBEE62" w:rsidR="00352567" w:rsidRPr="00F70B5F" w:rsidRDefault="00352567" w:rsidP="00F70B5F">
      <w:pPr>
        <w:ind w:firstLine="567"/>
        <w:jc w:val="center"/>
        <w:rPr>
          <w:i/>
          <w:iCs/>
        </w:rPr>
      </w:pPr>
      <w:r w:rsidRPr="00F70B5F">
        <w:rPr>
          <w:i/>
          <w:iCs/>
        </w:rPr>
        <w:t xml:space="preserve">Россия, Барнаул, </w:t>
      </w:r>
      <w:r w:rsidR="001445B7" w:rsidRPr="00F70B5F">
        <w:rPr>
          <w:i/>
          <w:iCs/>
          <w:sz w:val="24"/>
          <w:szCs w:val="24"/>
          <w:vertAlign w:val="superscript"/>
        </w:rPr>
        <w:t>2</w:t>
      </w:r>
      <w:r w:rsidRPr="00F70B5F">
        <w:rPr>
          <w:i/>
          <w:iCs/>
        </w:rPr>
        <w:t>Алтайский государственный педагогический университет</w:t>
      </w:r>
    </w:p>
    <w:p w14:paraId="2F34DD70" w14:textId="77777777" w:rsidR="00F62032" w:rsidRPr="00F70B5F" w:rsidRDefault="00F62032" w:rsidP="00F70B5F">
      <w:pPr>
        <w:ind w:firstLine="567"/>
        <w:jc w:val="center"/>
      </w:pPr>
    </w:p>
    <w:p w14:paraId="5245B220" w14:textId="77777777" w:rsidR="00F62032" w:rsidRPr="00F70B5F" w:rsidRDefault="00352567" w:rsidP="00F70B5F">
      <w:pPr>
        <w:ind w:firstLine="567"/>
        <w:jc w:val="center"/>
        <w:rPr>
          <w:b/>
          <w:bCs/>
        </w:rPr>
      </w:pPr>
      <w:r w:rsidRPr="00F70B5F">
        <w:rPr>
          <w:b/>
          <w:bCs/>
        </w:rPr>
        <w:t xml:space="preserve">ОСНОВНЫЕ АСПЕКТЫ СОЦИАЛЬНОЙ ИНТЕРПРЕТАЦИИ </w:t>
      </w:r>
    </w:p>
    <w:p w14:paraId="4B595F5E" w14:textId="77777777" w:rsidR="00DA3982" w:rsidRPr="00F70B5F" w:rsidRDefault="00352567" w:rsidP="00F70B5F">
      <w:pPr>
        <w:ind w:firstLine="567"/>
        <w:jc w:val="center"/>
        <w:rPr>
          <w:b/>
          <w:bCs/>
        </w:rPr>
      </w:pPr>
      <w:r w:rsidRPr="00F70B5F">
        <w:rPr>
          <w:b/>
          <w:bCs/>
        </w:rPr>
        <w:t>ОБЪЕКТОВ СЯНЬБИЙСКОГО ВРЕМЕНИ</w:t>
      </w:r>
    </w:p>
    <w:p w14:paraId="0A7F025E" w14:textId="211C0786" w:rsidR="003E1042" w:rsidRPr="00F70B5F" w:rsidRDefault="00352567" w:rsidP="00F70B5F">
      <w:pPr>
        <w:ind w:firstLine="567"/>
        <w:jc w:val="center"/>
        <w:rPr>
          <w:b/>
          <w:bCs/>
        </w:rPr>
      </w:pPr>
      <w:r w:rsidRPr="00F70B5F">
        <w:rPr>
          <w:b/>
          <w:bCs/>
        </w:rPr>
        <w:t>КОМПЛЕКСА КАРБАН-I (СЕВЕРНЫЙ АЛТАЙ)</w:t>
      </w:r>
      <w:r w:rsidR="008B7800" w:rsidRPr="00F70B5F">
        <w:rPr>
          <w:rStyle w:val="a6"/>
          <w:rFonts w:ascii="Times New Roman" w:hAnsi="Times New Roman" w:cs="Times New Roman"/>
          <w:b/>
          <w:vertAlign w:val="superscript"/>
        </w:rPr>
        <w:footnoteReference w:customMarkFollows="1" w:id="1"/>
        <w:sym w:font="Symbol" w:char="F02A"/>
      </w:r>
    </w:p>
    <w:p w14:paraId="603C40A0" w14:textId="0288237A" w:rsidR="003E1042" w:rsidRPr="00F70B5F" w:rsidRDefault="003E1042" w:rsidP="00F70B5F">
      <w:pPr>
        <w:ind w:firstLine="567"/>
      </w:pPr>
    </w:p>
    <w:p w14:paraId="3BC5C1A2" w14:textId="2CA2342E" w:rsidR="003E1042" w:rsidRPr="00F70B5F" w:rsidRDefault="003E1042" w:rsidP="00F70B5F">
      <w:pPr>
        <w:ind w:firstLine="567"/>
      </w:pPr>
    </w:p>
    <w:p w14:paraId="38FF5372" w14:textId="491C88A9" w:rsidR="00887745" w:rsidRPr="0030442E" w:rsidRDefault="005133A4" w:rsidP="00F70B5F">
      <w:pPr>
        <w:ind w:firstLine="567"/>
        <w:rPr>
          <w:color w:val="000000"/>
          <w:spacing w:val="-2"/>
        </w:rPr>
      </w:pPr>
      <w:r>
        <w:rPr>
          <w:color w:val="000000"/>
          <w:spacing w:val="-2"/>
        </w:rPr>
        <w:t xml:space="preserve">В статье представлен опыт изучения </w:t>
      </w:r>
      <w:r w:rsidR="0030442E">
        <w:rPr>
          <w:color w:val="000000"/>
          <w:spacing w:val="-2"/>
        </w:rPr>
        <w:t xml:space="preserve">некоторых аспектов </w:t>
      </w:r>
      <w:r>
        <w:rPr>
          <w:color w:val="000000"/>
          <w:spacing w:val="-2"/>
        </w:rPr>
        <w:t xml:space="preserve">социальной истории </w:t>
      </w:r>
      <w:r w:rsidR="0030442E">
        <w:rPr>
          <w:color w:val="000000"/>
          <w:spacing w:val="-2"/>
        </w:rPr>
        <w:t xml:space="preserve">локальной группы скотоводов, оставивших некрополь </w:t>
      </w:r>
      <w:proofErr w:type="spellStart"/>
      <w:r w:rsidR="0030442E">
        <w:rPr>
          <w:color w:val="000000"/>
          <w:spacing w:val="-2"/>
        </w:rPr>
        <w:t>сяньбийского</w:t>
      </w:r>
      <w:proofErr w:type="spellEnd"/>
      <w:r w:rsidR="0030442E">
        <w:rPr>
          <w:color w:val="000000"/>
          <w:spacing w:val="-2"/>
        </w:rPr>
        <w:t xml:space="preserve"> времени </w:t>
      </w:r>
      <w:proofErr w:type="spellStart"/>
      <w:r w:rsidR="0030442E">
        <w:rPr>
          <w:color w:val="000000"/>
          <w:spacing w:val="-2"/>
        </w:rPr>
        <w:t>Карбан</w:t>
      </w:r>
      <w:proofErr w:type="spellEnd"/>
      <w:r w:rsidR="0030442E">
        <w:rPr>
          <w:color w:val="000000"/>
          <w:spacing w:val="-2"/>
        </w:rPr>
        <w:t>-</w:t>
      </w:r>
      <w:r w:rsidR="0030442E">
        <w:rPr>
          <w:color w:val="000000"/>
          <w:spacing w:val="-2"/>
          <w:lang w:val="en-US"/>
        </w:rPr>
        <w:t>I</w:t>
      </w:r>
      <w:r w:rsidR="0030442E">
        <w:rPr>
          <w:color w:val="000000"/>
          <w:spacing w:val="-2"/>
        </w:rPr>
        <w:t xml:space="preserve">. Данный памятник, расположенный в </w:t>
      </w:r>
      <w:proofErr w:type="spellStart"/>
      <w:r w:rsidR="0030442E">
        <w:rPr>
          <w:color w:val="000000"/>
          <w:spacing w:val="-2"/>
        </w:rPr>
        <w:t>Чемальском</w:t>
      </w:r>
      <w:proofErr w:type="spellEnd"/>
      <w:r w:rsidR="0030442E">
        <w:rPr>
          <w:color w:val="000000"/>
          <w:spacing w:val="-2"/>
        </w:rPr>
        <w:t xml:space="preserve"> районе Республики Алтай, частично раскопан экспедицией Барнаульского государственного педагогического института в 1989–1990 гг.</w:t>
      </w:r>
      <w:r w:rsidR="003E6C81">
        <w:rPr>
          <w:color w:val="000000"/>
          <w:spacing w:val="-2"/>
        </w:rPr>
        <w:t xml:space="preserve"> </w:t>
      </w:r>
      <w:r w:rsidR="00A73EDE">
        <w:rPr>
          <w:color w:val="000000"/>
          <w:spacing w:val="-2"/>
        </w:rPr>
        <w:t>С учетом имеющихся антропологических определений и зафиксированного археологического контекста сделан ряд заключений об особенностях</w:t>
      </w:r>
      <w:r w:rsidR="000500B4">
        <w:rPr>
          <w:color w:val="000000"/>
          <w:spacing w:val="-2"/>
        </w:rPr>
        <w:t xml:space="preserve"> демографической ситуации и</w:t>
      </w:r>
      <w:r w:rsidR="00A73EDE">
        <w:rPr>
          <w:color w:val="000000"/>
          <w:spacing w:val="-2"/>
        </w:rPr>
        <w:t xml:space="preserve"> стратификации кочевников. </w:t>
      </w:r>
      <w:r w:rsidR="00504205">
        <w:rPr>
          <w:color w:val="000000"/>
          <w:spacing w:val="-2"/>
        </w:rPr>
        <w:t xml:space="preserve">Выделены социальные группы мужских, женских и детских погребений, демонстрирующие неоднородность населения Северного Алтая начала эпохи Великого переселения народов. </w:t>
      </w:r>
      <w:r w:rsidR="00887745" w:rsidRPr="00F70B5F">
        <w:t xml:space="preserve">Принимая во внимание единообразие погребального обряда, а также установленный достаточно непродолжительный период функционирования </w:t>
      </w:r>
      <w:r w:rsidR="00F61908" w:rsidRPr="00F70B5F">
        <w:t xml:space="preserve">некрополя </w:t>
      </w:r>
      <w:proofErr w:type="spellStart"/>
      <w:r w:rsidR="00F61908" w:rsidRPr="00F70B5F">
        <w:t>Карбан</w:t>
      </w:r>
      <w:proofErr w:type="spellEnd"/>
      <w:r w:rsidR="00F61908" w:rsidRPr="00F70B5F">
        <w:t>-</w:t>
      </w:r>
      <w:r w:rsidR="00F61908" w:rsidRPr="00F70B5F">
        <w:rPr>
          <w:lang w:val="en-US"/>
        </w:rPr>
        <w:t>I</w:t>
      </w:r>
      <w:r w:rsidR="00887745" w:rsidRPr="00F70B5F">
        <w:t>, имеются основания для предположения о том, что обозначенный комплекс</w:t>
      </w:r>
      <w:r w:rsidR="00140382">
        <w:t xml:space="preserve"> </w:t>
      </w:r>
      <w:r w:rsidR="00887745" w:rsidRPr="00F70B5F">
        <w:t>был оставлен небольшой общиной скотоводов, состоявшей из нескольких родственных семей.</w:t>
      </w:r>
      <w:r w:rsidR="00F61908">
        <w:t xml:space="preserve"> </w:t>
      </w:r>
    </w:p>
    <w:p w14:paraId="083A6AE8" w14:textId="77777777" w:rsidR="008F0923" w:rsidRDefault="008F0923" w:rsidP="00F70B5F">
      <w:pPr>
        <w:ind w:firstLine="567"/>
        <w:rPr>
          <w:color w:val="000000"/>
          <w:spacing w:val="-2"/>
        </w:rPr>
      </w:pPr>
    </w:p>
    <w:p w14:paraId="47AE64B0" w14:textId="5ACC72CA" w:rsidR="00960766" w:rsidRPr="00A9287A" w:rsidRDefault="00960766" w:rsidP="00F70B5F">
      <w:pPr>
        <w:ind w:firstLine="567"/>
        <w:rPr>
          <w:color w:val="000000"/>
          <w:spacing w:val="-2"/>
        </w:rPr>
      </w:pPr>
      <w:r w:rsidRPr="0076031A">
        <w:rPr>
          <w:i/>
          <w:iCs/>
          <w:color w:val="000000"/>
          <w:spacing w:val="-2"/>
        </w:rPr>
        <w:t>Ключевые слова</w:t>
      </w:r>
      <w:r w:rsidR="0076031A" w:rsidRPr="0076031A">
        <w:rPr>
          <w:i/>
          <w:iCs/>
          <w:color w:val="000000"/>
          <w:spacing w:val="-2"/>
        </w:rPr>
        <w:t>:</w:t>
      </w:r>
      <w:r w:rsidR="0076031A">
        <w:rPr>
          <w:color w:val="000000"/>
          <w:spacing w:val="-2"/>
        </w:rPr>
        <w:t xml:space="preserve"> Северный Алтай, </w:t>
      </w:r>
      <w:proofErr w:type="spellStart"/>
      <w:r w:rsidR="0076031A">
        <w:rPr>
          <w:color w:val="000000"/>
          <w:spacing w:val="-2"/>
        </w:rPr>
        <w:t>сяньбийское</w:t>
      </w:r>
      <w:proofErr w:type="spellEnd"/>
      <w:r w:rsidR="0076031A">
        <w:rPr>
          <w:color w:val="000000"/>
          <w:spacing w:val="-2"/>
        </w:rPr>
        <w:t xml:space="preserve"> время, социальная история, погребальный обряд, интерпретация</w:t>
      </w:r>
      <w:r w:rsidR="00A9287A">
        <w:rPr>
          <w:color w:val="000000"/>
          <w:spacing w:val="-2"/>
        </w:rPr>
        <w:t>.</w:t>
      </w:r>
    </w:p>
    <w:p w14:paraId="4650DE2B" w14:textId="1258E1CA" w:rsidR="00960766" w:rsidRPr="00F70B5F" w:rsidRDefault="00960766" w:rsidP="00F70B5F">
      <w:pPr>
        <w:ind w:firstLine="567"/>
        <w:rPr>
          <w:color w:val="000000"/>
          <w:spacing w:val="-2"/>
        </w:rPr>
      </w:pPr>
    </w:p>
    <w:p w14:paraId="76DAC404" w14:textId="419ED227" w:rsidR="00255433" w:rsidRPr="00F70B5F" w:rsidRDefault="00255433" w:rsidP="00F70B5F">
      <w:pPr>
        <w:ind w:firstLine="567"/>
        <w:rPr>
          <w:color w:val="000000"/>
          <w:spacing w:val="-2"/>
        </w:rPr>
      </w:pPr>
    </w:p>
    <w:p w14:paraId="022F61FA" w14:textId="77777777" w:rsidR="00255433" w:rsidRPr="005133A4" w:rsidRDefault="00255433" w:rsidP="00F70B5F">
      <w:pPr>
        <w:ind w:firstLine="567"/>
        <w:jc w:val="center"/>
        <w:rPr>
          <w:b/>
          <w:bCs/>
          <w:color w:val="000000"/>
          <w:spacing w:val="-2"/>
        </w:rPr>
      </w:pPr>
      <w:r w:rsidRPr="005133A4">
        <w:rPr>
          <w:b/>
          <w:bCs/>
          <w:color w:val="000000"/>
          <w:spacing w:val="-2"/>
          <w:lang w:val="en-US"/>
        </w:rPr>
        <w:t>N</w:t>
      </w:r>
      <w:r w:rsidRPr="005133A4">
        <w:rPr>
          <w:b/>
          <w:bCs/>
          <w:color w:val="000000"/>
          <w:spacing w:val="-2"/>
        </w:rPr>
        <w:t xml:space="preserve">. </w:t>
      </w:r>
      <w:r w:rsidRPr="005133A4">
        <w:rPr>
          <w:b/>
          <w:bCs/>
          <w:color w:val="000000"/>
          <w:spacing w:val="-2"/>
          <w:lang w:val="en-US"/>
        </w:rPr>
        <w:t>N</w:t>
      </w:r>
      <w:r w:rsidRPr="005133A4">
        <w:rPr>
          <w:b/>
          <w:bCs/>
          <w:color w:val="000000"/>
          <w:spacing w:val="-2"/>
        </w:rPr>
        <w:t xml:space="preserve">. </w:t>
      </w:r>
      <w:proofErr w:type="spellStart"/>
      <w:r w:rsidRPr="005133A4">
        <w:rPr>
          <w:b/>
          <w:bCs/>
          <w:color w:val="000000"/>
          <w:spacing w:val="-2"/>
          <w:lang w:val="en-US"/>
        </w:rPr>
        <w:t>Seregin</w:t>
      </w:r>
      <w:proofErr w:type="spellEnd"/>
      <w:r w:rsidRPr="005133A4">
        <w:rPr>
          <w:b/>
          <w:bCs/>
          <w:color w:val="000000"/>
          <w:spacing w:val="-2"/>
          <w:sz w:val="24"/>
          <w:szCs w:val="24"/>
          <w:vertAlign w:val="superscript"/>
        </w:rPr>
        <w:t>1</w:t>
      </w:r>
      <w:r w:rsidRPr="005133A4">
        <w:rPr>
          <w:b/>
          <w:bCs/>
          <w:color w:val="000000"/>
          <w:spacing w:val="-2"/>
        </w:rPr>
        <w:t xml:space="preserve">, </w:t>
      </w:r>
      <w:r w:rsidRPr="005133A4">
        <w:rPr>
          <w:b/>
          <w:bCs/>
          <w:color w:val="000000"/>
          <w:spacing w:val="-2"/>
          <w:lang w:val="en-US"/>
        </w:rPr>
        <w:t>M</w:t>
      </w:r>
      <w:r w:rsidRPr="005133A4">
        <w:rPr>
          <w:b/>
          <w:bCs/>
          <w:color w:val="000000"/>
          <w:spacing w:val="-2"/>
        </w:rPr>
        <w:t xml:space="preserve">. </w:t>
      </w:r>
      <w:r w:rsidRPr="005133A4">
        <w:rPr>
          <w:b/>
          <w:bCs/>
          <w:color w:val="000000"/>
          <w:spacing w:val="-2"/>
          <w:lang w:val="en-US"/>
        </w:rPr>
        <w:t>A</w:t>
      </w:r>
      <w:r w:rsidRPr="005133A4">
        <w:rPr>
          <w:b/>
          <w:bCs/>
          <w:color w:val="000000"/>
          <w:spacing w:val="-2"/>
        </w:rPr>
        <w:t xml:space="preserve">. </w:t>
      </w:r>
      <w:r w:rsidRPr="005133A4">
        <w:rPr>
          <w:b/>
          <w:bCs/>
          <w:color w:val="000000"/>
          <w:spacing w:val="-2"/>
          <w:lang w:val="en-US"/>
        </w:rPr>
        <w:t>Demin</w:t>
      </w:r>
      <w:r w:rsidRPr="005133A4">
        <w:rPr>
          <w:b/>
          <w:bCs/>
          <w:color w:val="000000"/>
          <w:spacing w:val="-2"/>
          <w:sz w:val="24"/>
          <w:szCs w:val="24"/>
          <w:vertAlign w:val="superscript"/>
        </w:rPr>
        <w:t>2</w:t>
      </w:r>
      <w:r w:rsidRPr="005133A4">
        <w:rPr>
          <w:b/>
          <w:bCs/>
          <w:color w:val="000000"/>
          <w:spacing w:val="-2"/>
        </w:rPr>
        <w:t xml:space="preserve">, </w:t>
      </w:r>
      <w:r w:rsidRPr="005133A4">
        <w:rPr>
          <w:b/>
          <w:bCs/>
          <w:color w:val="000000"/>
          <w:spacing w:val="-2"/>
          <w:lang w:val="en-US"/>
        </w:rPr>
        <w:t>S</w:t>
      </w:r>
      <w:r w:rsidRPr="005133A4">
        <w:rPr>
          <w:b/>
          <w:bCs/>
          <w:color w:val="000000"/>
          <w:spacing w:val="-2"/>
        </w:rPr>
        <w:t xml:space="preserve">. </w:t>
      </w:r>
      <w:r w:rsidRPr="005133A4">
        <w:rPr>
          <w:b/>
          <w:bCs/>
          <w:color w:val="000000"/>
          <w:spacing w:val="-2"/>
          <w:lang w:val="en-US"/>
        </w:rPr>
        <w:t>S</w:t>
      </w:r>
      <w:r w:rsidRPr="005133A4">
        <w:rPr>
          <w:b/>
          <w:bCs/>
          <w:color w:val="000000"/>
          <w:spacing w:val="-2"/>
        </w:rPr>
        <w:t xml:space="preserve">. </w:t>
      </w:r>
      <w:proofErr w:type="spellStart"/>
      <w:r w:rsidRPr="005133A4">
        <w:rPr>
          <w:b/>
          <w:bCs/>
          <w:color w:val="000000"/>
          <w:spacing w:val="-2"/>
          <w:lang w:val="en-US"/>
        </w:rPr>
        <w:t>Matrenin</w:t>
      </w:r>
      <w:proofErr w:type="spellEnd"/>
      <w:r w:rsidRPr="005133A4">
        <w:rPr>
          <w:b/>
          <w:bCs/>
          <w:color w:val="000000"/>
          <w:spacing w:val="-2"/>
          <w:sz w:val="24"/>
          <w:szCs w:val="24"/>
          <w:vertAlign w:val="superscript"/>
        </w:rPr>
        <w:t>1</w:t>
      </w:r>
    </w:p>
    <w:p w14:paraId="6ECE70E2" w14:textId="7C73D5A6" w:rsidR="00255433" w:rsidRPr="00F70B5F" w:rsidRDefault="00255433" w:rsidP="00F70B5F">
      <w:pPr>
        <w:ind w:firstLine="567"/>
        <w:jc w:val="center"/>
        <w:rPr>
          <w:i/>
          <w:iCs/>
          <w:color w:val="000000"/>
          <w:spacing w:val="-2"/>
          <w:lang w:val="en-US"/>
        </w:rPr>
      </w:pPr>
      <w:r w:rsidRPr="00F70B5F">
        <w:rPr>
          <w:i/>
          <w:iCs/>
          <w:color w:val="000000"/>
          <w:spacing w:val="-2"/>
          <w:lang w:val="en-US"/>
        </w:rPr>
        <w:t xml:space="preserve">Russia, Barnaul, </w:t>
      </w:r>
      <w:r w:rsidRPr="00F70B5F">
        <w:rPr>
          <w:i/>
          <w:iCs/>
          <w:color w:val="000000"/>
          <w:spacing w:val="-2"/>
          <w:sz w:val="24"/>
          <w:szCs w:val="24"/>
          <w:vertAlign w:val="superscript"/>
          <w:lang w:val="en-US"/>
        </w:rPr>
        <w:t>1</w:t>
      </w:r>
      <w:r w:rsidRPr="00F70B5F">
        <w:rPr>
          <w:i/>
          <w:iCs/>
          <w:color w:val="000000"/>
          <w:spacing w:val="-2"/>
          <w:lang w:val="en-US"/>
        </w:rPr>
        <w:t>Altai State University</w:t>
      </w:r>
    </w:p>
    <w:p w14:paraId="00CD8FBC" w14:textId="02D834FF" w:rsidR="00255433" w:rsidRPr="00F70B5F" w:rsidRDefault="00255433" w:rsidP="00F70B5F">
      <w:pPr>
        <w:ind w:firstLine="567"/>
        <w:jc w:val="center"/>
        <w:rPr>
          <w:i/>
          <w:iCs/>
          <w:color w:val="000000"/>
          <w:spacing w:val="-2"/>
          <w:lang w:val="en-US"/>
        </w:rPr>
      </w:pPr>
      <w:r w:rsidRPr="00F70B5F">
        <w:rPr>
          <w:i/>
          <w:iCs/>
          <w:color w:val="000000"/>
          <w:spacing w:val="-2"/>
          <w:lang w:val="en-US"/>
        </w:rPr>
        <w:t xml:space="preserve">Russia, Barnaul, </w:t>
      </w:r>
      <w:r w:rsidRPr="00F70B5F">
        <w:rPr>
          <w:i/>
          <w:iCs/>
          <w:color w:val="000000"/>
          <w:spacing w:val="-2"/>
          <w:sz w:val="24"/>
          <w:szCs w:val="24"/>
          <w:vertAlign w:val="superscript"/>
          <w:lang w:val="en-US"/>
        </w:rPr>
        <w:t>2</w:t>
      </w:r>
      <w:r w:rsidRPr="00F70B5F">
        <w:rPr>
          <w:i/>
          <w:iCs/>
          <w:color w:val="000000"/>
          <w:spacing w:val="-2"/>
          <w:lang w:val="en-US"/>
        </w:rPr>
        <w:t>Altai State Pedagogical University</w:t>
      </w:r>
    </w:p>
    <w:p w14:paraId="690FCCA0" w14:textId="77777777" w:rsidR="00255433" w:rsidRPr="00F70B5F" w:rsidRDefault="00255433" w:rsidP="00F70B5F">
      <w:pPr>
        <w:ind w:firstLine="567"/>
        <w:jc w:val="center"/>
        <w:rPr>
          <w:color w:val="000000"/>
          <w:spacing w:val="-2"/>
          <w:lang w:val="en-US"/>
        </w:rPr>
      </w:pPr>
    </w:p>
    <w:p w14:paraId="1E2A1236" w14:textId="77777777" w:rsidR="00255433" w:rsidRPr="00F70B5F" w:rsidRDefault="00255433" w:rsidP="00F70B5F">
      <w:pPr>
        <w:ind w:firstLine="567"/>
        <w:jc w:val="center"/>
        <w:rPr>
          <w:b/>
          <w:bCs/>
          <w:color w:val="000000"/>
          <w:spacing w:val="-2"/>
          <w:lang w:val="en-US"/>
        </w:rPr>
      </w:pPr>
      <w:r w:rsidRPr="00F70B5F">
        <w:rPr>
          <w:b/>
          <w:bCs/>
          <w:color w:val="000000"/>
          <w:spacing w:val="-2"/>
          <w:lang w:val="en-US"/>
        </w:rPr>
        <w:t>MAIN ASPECTS OF SOCIAL INTERPRETATION</w:t>
      </w:r>
    </w:p>
    <w:p w14:paraId="4F0958C4" w14:textId="258382C9" w:rsidR="00255433" w:rsidRPr="00F70B5F" w:rsidRDefault="00255433" w:rsidP="00F70B5F">
      <w:pPr>
        <w:ind w:firstLine="567"/>
        <w:jc w:val="center"/>
        <w:rPr>
          <w:b/>
          <w:bCs/>
          <w:color w:val="000000"/>
          <w:spacing w:val="-2"/>
          <w:lang w:val="en-US"/>
        </w:rPr>
      </w:pPr>
      <w:r w:rsidRPr="00F70B5F">
        <w:rPr>
          <w:b/>
          <w:bCs/>
          <w:color w:val="000000"/>
          <w:spacing w:val="-2"/>
          <w:lang w:val="en-US"/>
        </w:rPr>
        <w:t>OF THE XIANBI PERIOD OBJECTS</w:t>
      </w:r>
    </w:p>
    <w:p w14:paraId="78F6A99A" w14:textId="5DE16753" w:rsidR="00255433" w:rsidRPr="00F70B5F" w:rsidRDefault="00255433" w:rsidP="00F70B5F">
      <w:pPr>
        <w:ind w:firstLine="567"/>
        <w:jc w:val="center"/>
        <w:rPr>
          <w:b/>
          <w:bCs/>
          <w:color w:val="000000"/>
          <w:spacing w:val="-2"/>
          <w:lang w:val="en-US"/>
        </w:rPr>
      </w:pPr>
      <w:r w:rsidRPr="00F70B5F">
        <w:rPr>
          <w:b/>
          <w:bCs/>
          <w:color w:val="000000"/>
          <w:spacing w:val="-2"/>
          <w:lang w:val="en-US"/>
        </w:rPr>
        <w:t>FROM KARBAN-I COMPLEX (NORTH ALTAI)</w:t>
      </w:r>
    </w:p>
    <w:p w14:paraId="6940F7EB" w14:textId="3C6B4C1A" w:rsidR="00255433" w:rsidRPr="00F70B5F" w:rsidRDefault="00255433" w:rsidP="00F70B5F">
      <w:pPr>
        <w:ind w:firstLine="567"/>
        <w:rPr>
          <w:color w:val="000000"/>
          <w:spacing w:val="-2"/>
          <w:lang w:val="en-US"/>
        </w:rPr>
      </w:pPr>
    </w:p>
    <w:p w14:paraId="19007EFC" w14:textId="293C71AF" w:rsidR="00E57DD5" w:rsidRPr="00B128F9" w:rsidRDefault="00E57DD5" w:rsidP="00E57DD5">
      <w:pPr>
        <w:ind w:firstLine="567"/>
        <w:rPr>
          <w:color w:val="000000"/>
          <w:spacing w:val="-2"/>
          <w:lang w:val="en-US"/>
        </w:rPr>
      </w:pPr>
      <w:r w:rsidRPr="00B128F9">
        <w:rPr>
          <w:color w:val="000000"/>
          <w:spacing w:val="-2"/>
          <w:lang w:val="en-US"/>
        </w:rPr>
        <w:t xml:space="preserve">The article presents the studying some aspects of the social history of a local group of pastoralists who left </w:t>
      </w:r>
      <w:proofErr w:type="spellStart"/>
      <w:r w:rsidRPr="00B128F9">
        <w:rPr>
          <w:color w:val="000000"/>
          <w:spacing w:val="-2"/>
          <w:lang w:val="en-US"/>
        </w:rPr>
        <w:t>Karban</w:t>
      </w:r>
      <w:proofErr w:type="spellEnd"/>
      <w:r w:rsidRPr="00B128F9">
        <w:rPr>
          <w:color w:val="000000"/>
          <w:spacing w:val="-2"/>
          <w:lang w:val="en-US"/>
        </w:rPr>
        <w:t>-I</w:t>
      </w:r>
      <w:r w:rsidRPr="00B128F9">
        <w:rPr>
          <w:color w:val="000000"/>
          <w:spacing w:val="-2"/>
          <w:lang w:val="en-US"/>
        </w:rPr>
        <w:t xml:space="preserve"> </w:t>
      </w:r>
      <w:r w:rsidRPr="00B128F9">
        <w:rPr>
          <w:color w:val="000000"/>
          <w:spacing w:val="-2"/>
          <w:lang w:val="en-US"/>
        </w:rPr>
        <w:t xml:space="preserve">necropolis </w:t>
      </w:r>
      <w:r>
        <w:rPr>
          <w:color w:val="000000"/>
          <w:spacing w:val="-2"/>
          <w:lang w:val="en-US"/>
        </w:rPr>
        <w:t>dated by</w:t>
      </w:r>
      <w:r w:rsidRPr="00B128F9">
        <w:rPr>
          <w:color w:val="000000"/>
          <w:spacing w:val="-2"/>
          <w:lang w:val="en-US"/>
        </w:rPr>
        <w:t xml:space="preserve"> </w:t>
      </w:r>
      <w:proofErr w:type="spellStart"/>
      <w:r w:rsidRPr="00B128F9">
        <w:rPr>
          <w:color w:val="000000"/>
          <w:spacing w:val="-2"/>
          <w:lang w:val="en-US"/>
        </w:rPr>
        <w:t>Xianbei</w:t>
      </w:r>
      <w:proofErr w:type="spellEnd"/>
      <w:r>
        <w:rPr>
          <w:color w:val="000000"/>
          <w:spacing w:val="-2"/>
          <w:lang w:val="en-US"/>
        </w:rPr>
        <w:t xml:space="preserve"> period</w:t>
      </w:r>
      <w:r w:rsidRPr="00B128F9">
        <w:rPr>
          <w:color w:val="000000"/>
          <w:spacing w:val="-2"/>
          <w:lang w:val="en-US"/>
        </w:rPr>
        <w:t xml:space="preserve">. This </w:t>
      </w:r>
      <w:r w:rsidR="00B128F9">
        <w:rPr>
          <w:color w:val="000000"/>
          <w:spacing w:val="-2"/>
          <w:lang w:val="en-US"/>
        </w:rPr>
        <w:t>site</w:t>
      </w:r>
      <w:r w:rsidRPr="00B128F9">
        <w:rPr>
          <w:color w:val="000000"/>
          <w:spacing w:val="-2"/>
          <w:lang w:val="en-US"/>
        </w:rPr>
        <w:t xml:space="preserve">, located </w:t>
      </w:r>
      <w:r w:rsidRPr="00B128F9">
        <w:rPr>
          <w:color w:val="000000"/>
          <w:spacing w:val="-2"/>
          <w:lang w:val="en-US"/>
        </w:rPr>
        <w:lastRenderedPageBreak/>
        <w:t xml:space="preserve">in the </w:t>
      </w:r>
      <w:proofErr w:type="spellStart"/>
      <w:r w:rsidRPr="00B128F9">
        <w:rPr>
          <w:color w:val="000000"/>
          <w:spacing w:val="-2"/>
          <w:lang w:val="en-US"/>
        </w:rPr>
        <w:t>Chemal</w:t>
      </w:r>
      <w:proofErr w:type="spellEnd"/>
      <w:r w:rsidRPr="00B128F9">
        <w:rPr>
          <w:color w:val="000000"/>
          <w:spacing w:val="-2"/>
          <w:lang w:val="en-US"/>
        </w:rPr>
        <w:t xml:space="preserve"> district of the Altai Republic, was partially excavated by the expedition of the Barnaul State Pedagogical Institute in 1989–1990. Taking into account the available anthropological definitions and the fixed archaeological context, a number of conclusions were made about the features of the demographic situation and stratification of nomads. The social groups of male, female and children's burials are identified, demonstrating the heterogeneity of the population of the Northern Altai at the beginning of the Great Migration </w:t>
      </w:r>
      <w:r w:rsidR="00B128F9">
        <w:rPr>
          <w:color w:val="000000"/>
          <w:spacing w:val="-2"/>
          <w:lang w:val="en-US"/>
        </w:rPr>
        <w:t>period</w:t>
      </w:r>
      <w:r w:rsidRPr="00B128F9">
        <w:rPr>
          <w:color w:val="000000"/>
          <w:spacing w:val="-2"/>
          <w:lang w:val="en-US"/>
        </w:rPr>
        <w:t xml:space="preserve">. Taking into account the uniformity of the funeral rite, as well as the relatively short period of functioning of the </w:t>
      </w:r>
      <w:proofErr w:type="spellStart"/>
      <w:r w:rsidRPr="00B128F9">
        <w:rPr>
          <w:color w:val="000000"/>
          <w:spacing w:val="-2"/>
          <w:lang w:val="en-US"/>
        </w:rPr>
        <w:t>Karban</w:t>
      </w:r>
      <w:proofErr w:type="spellEnd"/>
      <w:r w:rsidRPr="00B128F9">
        <w:rPr>
          <w:color w:val="000000"/>
          <w:spacing w:val="-2"/>
          <w:lang w:val="en-US"/>
        </w:rPr>
        <w:t>-I necropolis, there are grounds for the assumption that the indicated complex was left by a small community of pastoralists, consisting of several related families.</w:t>
      </w:r>
    </w:p>
    <w:p w14:paraId="43145659" w14:textId="77777777" w:rsidR="00E57DD5" w:rsidRPr="00B128F9" w:rsidRDefault="00E57DD5" w:rsidP="00E57DD5">
      <w:pPr>
        <w:ind w:firstLine="567"/>
        <w:rPr>
          <w:color w:val="000000"/>
          <w:spacing w:val="-2"/>
          <w:lang w:val="en-US"/>
        </w:rPr>
      </w:pPr>
    </w:p>
    <w:p w14:paraId="7B535104" w14:textId="7E417523" w:rsidR="00BF3F48" w:rsidRPr="00F70B5F" w:rsidRDefault="00E57DD5" w:rsidP="00E57DD5">
      <w:pPr>
        <w:ind w:firstLine="567"/>
        <w:rPr>
          <w:color w:val="000000"/>
          <w:spacing w:val="-2"/>
          <w:lang w:val="en-US"/>
        </w:rPr>
      </w:pPr>
      <w:r w:rsidRPr="00A9287A">
        <w:rPr>
          <w:i/>
          <w:iCs/>
          <w:color w:val="000000"/>
          <w:spacing w:val="-2"/>
          <w:lang w:val="en-US"/>
        </w:rPr>
        <w:t>Key words:</w:t>
      </w:r>
      <w:r w:rsidRPr="00B128F9">
        <w:rPr>
          <w:color w:val="000000"/>
          <w:spacing w:val="-2"/>
          <w:lang w:val="en-US"/>
        </w:rPr>
        <w:t xml:space="preserve"> Northern Altai, </w:t>
      </w:r>
      <w:proofErr w:type="spellStart"/>
      <w:r w:rsidRPr="00B128F9">
        <w:rPr>
          <w:color w:val="000000"/>
          <w:spacing w:val="-2"/>
          <w:lang w:val="en-US"/>
        </w:rPr>
        <w:t>Xianbei</w:t>
      </w:r>
      <w:proofErr w:type="spellEnd"/>
      <w:r w:rsidRPr="00B128F9">
        <w:rPr>
          <w:color w:val="000000"/>
          <w:spacing w:val="-2"/>
          <w:lang w:val="en-US"/>
        </w:rPr>
        <w:t xml:space="preserve"> time, social history, funeral rite, interpretation.</w:t>
      </w:r>
    </w:p>
    <w:p w14:paraId="3974733F" w14:textId="77777777" w:rsidR="00BF3F48" w:rsidRPr="00F70B5F" w:rsidRDefault="00BF3F48" w:rsidP="00F70B5F">
      <w:pPr>
        <w:ind w:firstLine="567"/>
        <w:rPr>
          <w:color w:val="000000"/>
          <w:spacing w:val="-2"/>
          <w:lang w:val="en-US"/>
        </w:rPr>
      </w:pPr>
    </w:p>
    <w:p w14:paraId="45B96822" w14:textId="771D4D06" w:rsidR="00BE3F0E" w:rsidRPr="00F70B5F" w:rsidRDefault="0012169D" w:rsidP="00F70B5F">
      <w:pPr>
        <w:ind w:firstLine="567"/>
        <w:rPr>
          <w:color w:val="000000"/>
          <w:spacing w:val="-2"/>
        </w:rPr>
      </w:pPr>
      <w:r w:rsidRPr="00F70B5F">
        <w:rPr>
          <w:color w:val="000000"/>
          <w:spacing w:val="-2"/>
        </w:rPr>
        <w:t>Важным</w:t>
      </w:r>
      <w:r w:rsidR="002378DE" w:rsidRPr="00F70B5F">
        <w:rPr>
          <w:color w:val="000000"/>
          <w:spacing w:val="-2"/>
        </w:rPr>
        <w:t xml:space="preserve"> аспекто</w:t>
      </w:r>
      <w:r w:rsidRPr="00F70B5F">
        <w:rPr>
          <w:color w:val="000000"/>
          <w:spacing w:val="-2"/>
        </w:rPr>
        <w:t>м</w:t>
      </w:r>
      <w:r w:rsidR="002378DE" w:rsidRPr="00F70B5F">
        <w:rPr>
          <w:color w:val="000000"/>
          <w:spacing w:val="-2"/>
        </w:rPr>
        <w:t xml:space="preserve"> изучения археологических материалов из памятников Алтая последней четверти </w:t>
      </w:r>
      <w:r w:rsidR="002378DE" w:rsidRPr="00F70B5F">
        <w:rPr>
          <w:color w:val="000000"/>
          <w:spacing w:val="-2"/>
          <w:lang w:val="en-US"/>
        </w:rPr>
        <w:t>I</w:t>
      </w:r>
      <w:r w:rsidRPr="00F70B5F">
        <w:rPr>
          <w:color w:val="000000"/>
          <w:spacing w:val="-2"/>
        </w:rPr>
        <w:t xml:space="preserve"> тыс. до н.э.</w:t>
      </w:r>
      <w:r w:rsidR="002378DE" w:rsidRPr="00F70B5F">
        <w:rPr>
          <w:color w:val="000000"/>
          <w:spacing w:val="-2"/>
        </w:rPr>
        <w:t xml:space="preserve"> – </w:t>
      </w:r>
      <w:r w:rsidRPr="00F70B5F">
        <w:rPr>
          <w:color w:val="000000"/>
          <w:spacing w:val="-2"/>
        </w:rPr>
        <w:t xml:space="preserve">первой </w:t>
      </w:r>
      <w:r w:rsidR="00286546" w:rsidRPr="00F70B5F">
        <w:rPr>
          <w:color w:val="000000"/>
          <w:spacing w:val="-2"/>
        </w:rPr>
        <w:t xml:space="preserve">половины </w:t>
      </w:r>
      <w:r w:rsidR="002378DE" w:rsidRPr="00F70B5F">
        <w:rPr>
          <w:color w:val="000000"/>
          <w:spacing w:val="-2"/>
          <w:lang w:val="en-US"/>
        </w:rPr>
        <w:t>I</w:t>
      </w:r>
      <w:r w:rsidR="002378DE" w:rsidRPr="00F70B5F">
        <w:rPr>
          <w:color w:val="000000"/>
          <w:spacing w:val="-2"/>
        </w:rPr>
        <w:t xml:space="preserve"> тыс. н.э. является </w:t>
      </w:r>
      <w:r w:rsidR="00CB2943" w:rsidRPr="00F70B5F">
        <w:rPr>
          <w:color w:val="000000"/>
          <w:spacing w:val="-2"/>
        </w:rPr>
        <w:t xml:space="preserve">их </w:t>
      </w:r>
      <w:r w:rsidR="002378DE" w:rsidRPr="00F70B5F">
        <w:rPr>
          <w:color w:val="000000"/>
          <w:spacing w:val="-2"/>
        </w:rPr>
        <w:t>социальная интерпретация</w:t>
      </w:r>
      <w:r w:rsidR="00CB2943" w:rsidRPr="00F70B5F">
        <w:rPr>
          <w:color w:val="000000"/>
          <w:spacing w:val="-2"/>
        </w:rPr>
        <w:t xml:space="preserve">, позволяющая продемонстрировать специфику </w:t>
      </w:r>
      <w:r w:rsidR="00A7415A" w:rsidRPr="00F70B5F">
        <w:rPr>
          <w:color w:val="000000"/>
          <w:spacing w:val="-2"/>
        </w:rPr>
        <w:t xml:space="preserve">дифференциации населения </w:t>
      </w:r>
      <w:proofErr w:type="spellStart"/>
      <w:r w:rsidR="00A7415A" w:rsidRPr="00F70B5F">
        <w:rPr>
          <w:color w:val="000000"/>
          <w:spacing w:val="-2"/>
        </w:rPr>
        <w:t>булан-кобинской</w:t>
      </w:r>
      <w:proofErr w:type="spellEnd"/>
      <w:r w:rsidR="00A7415A" w:rsidRPr="00F70B5F">
        <w:rPr>
          <w:color w:val="000000"/>
          <w:spacing w:val="-2"/>
        </w:rPr>
        <w:t xml:space="preserve"> культуры</w:t>
      </w:r>
      <w:r w:rsidR="00862B27" w:rsidRPr="00F70B5F">
        <w:rPr>
          <w:color w:val="000000"/>
          <w:spacing w:val="-2"/>
        </w:rPr>
        <w:t xml:space="preserve">, </w:t>
      </w:r>
      <w:r w:rsidR="00A7415A" w:rsidRPr="00F70B5F">
        <w:rPr>
          <w:color w:val="000000"/>
          <w:spacing w:val="-2"/>
        </w:rPr>
        <w:t xml:space="preserve">динамику статуса разных групп </w:t>
      </w:r>
      <w:r w:rsidR="005F7AEF" w:rsidRPr="00F70B5F">
        <w:rPr>
          <w:color w:val="000000"/>
          <w:spacing w:val="-2"/>
        </w:rPr>
        <w:t>кочевников</w:t>
      </w:r>
      <w:r w:rsidR="00A7415A" w:rsidRPr="00F70B5F">
        <w:rPr>
          <w:color w:val="000000"/>
          <w:spacing w:val="-2"/>
        </w:rPr>
        <w:t xml:space="preserve"> на протяжении </w:t>
      </w:r>
      <w:r w:rsidR="005F7AEF" w:rsidRPr="00F70B5F">
        <w:rPr>
          <w:color w:val="000000"/>
          <w:spacing w:val="-2"/>
        </w:rPr>
        <w:t>данного</w:t>
      </w:r>
      <w:r w:rsidR="00A7415A" w:rsidRPr="00F70B5F">
        <w:rPr>
          <w:color w:val="000000"/>
          <w:spacing w:val="-2"/>
        </w:rPr>
        <w:t xml:space="preserve"> периода</w:t>
      </w:r>
      <w:r w:rsidR="00862B27" w:rsidRPr="00F70B5F">
        <w:rPr>
          <w:color w:val="000000"/>
          <w:spacing w:val="-2"/>
        </w:rPr>
        <w:t xml:space="preserve">, а также многие другие стороны сложных процессов </w:t>
      </w:r>
      <w:proofErr w:type="spellStart"/>
      <w:r w:rsidR="00862B27" w:rsidRPr="00F70B5F">
        <w:rPr>
          <w:color w:val="000000"/>
          <w:spacing w:val="-2"/>
        </w:rPr>
        <w:t>социогенеза</w:t>
      </w:r>
      <w:proofErr w:type="spellEnd"/>
      <w:r w:rsidR="005F7AEF" w:rsidRPr="00F70B5F">
        <w:rPr>
          <w:color w:val="000000"/>
          <w:spacing w:val="-2"/>
        </w:rPr>
        <w:t xml:space="preserve"> </w:t>
      </w:r>
      <w:r w:rsidR="00B44DE7" w:rsidRPr="00F70B5F">
        <w:rPr>
          <w:color w:val="000000"/>
          <w:spacing w:val="-2"/>
        </w:rPr>
        <w:t>обозначенной общности</w:t>
      </w:r>
      <w:r w:rsidR="00A7415A" w:rsidRPr="00F70B5F">
        <w:rPr>
          <w:color w:val="000000"/>
          <w:spacing w:val="-2"/>
        </w:rPr>
        <w:t>.</w:t>
      </w:r>
      <w:r w:rsidR="00B44DE7" w:rsidRPr="00F70B5F">
        <w:rPr>
          <w:color w:val="000000"/>
          <w:spacing w:val="-2"/>
        </w:rPr>
        <w:t xml:space="preserve"> </w:t>
      </w:r>
      <w:r w:rsidR="00BE3F0E" w:rsidRPr="00F70B5F">
        <w:rPr>
          <w:color w:val="000000"/>
          <w:spacing w:val="-2"/>
        </w:rPr>
        <w:t>При этом базовы</w:t>
      </w:r>
      <w:r w:rsidR="00D34985" w:rsidRPr="00F70B5F">
        <w:rPr>
          <w:color w:val="000000"/>
          <w:spacing w:val="-2"/>
        </w:rPr>
        <w:t>м</w:t>
      </w:r>
      <w:r w:rsidR="00BE3F0E" w:rsidRPr="00F70B5F">
        <w:rPr>
          <w:color w:val="000000"/>
          <w:spacing w:val="-2"/>
        </w:rPr>
        <w:t xml:space="preserve"> уровне</w:t>
      </w:r>
      <w:r w:rsidR="00D34985" w:rsidRPr="00F70B5F">
        <w:rPr>
          <w:color w:val="000000"/>
          <w:spacing w:val="-2"/>
        </w:rPr>
        <w:t>м</w:t>
      </w:r>
      <w:r w:rsidR="00BE3F0E" w:rsidRPr="00F70B5F">
        <w:rPr>
          <w:color w:val="000000"/>
          <w:spacing w:val="-2"/>
        </w:rPr>
        <w:t xml:space="preserve"> исследования </w:t>
      </w:r>
      <w:r w:rsidR="00A80C4C" w:rsidRPr="00F70B5F">
        <w:rPr>
          <w:color w:val="000000"/>
          <w:spacing w:val="-2"/>
        </w:rPr>
        <w:t>выступает</w:t>
      </w:r>
      <w:r w:rsidR="00BE3F0E" w:rsidRPr="00F70B5F">
        <w:rPr>
          <w:color w:val="000000"/>
          <w:spacing w:val="-2"/>
        </w:rPr>
        <w:t xml:space="preserve"> анализ результатов раскопок конкретных базовых комплексов, отражающих особенности истории отдельных коллективов. </w:t>
      </w:r>
      <w:r w:rsidR="00A80C4C" w:rsidRPr="00F70B5F">
        <w:rPr>
          <w:color w:val="000000"/>
          <w:spacing w:val="-2"/>
        </w:rPr>
        <w:t xml:space="preserve">В настоящей статье представлены возможности социальной интерпретации объектов некрополя </w:t>
      </w:r>
      <w:proofErr w:type="spellStart"/>
      <w:r w:rsidR="00A80C4C" w:rsidRPr="00F70B5F">
        <w:rPr>
          <w:color w:val="000000"/>
          <w:spacing w:val="-2"/>
        </w:rPr>
        <w:t>Карбан</w:t>
      </w:r>
      <w:proofErr w:type="spellEnd"/>
      <w:r w:rsidR="00A80C4C" w:rsidRPr="00F70B5F">
        <w:rPr>
          <w:color w:val="000000"/>
          <w:spacing w:val="-2"/>
        </w:rPr>
        <w:t>-</w:t>
      </w:r>
      <w:r w:rsidR="00A80C4C" w:rsidRPr="00F70B5F">
        <w:rPr>
          <w:color w:val="000000"/>
          <w:spacing w:val="-2"/>
          <w:lang w:val="en-US"/>
        </w:rPr>
        <w:t>I</w:t>
      </w:r>
      <w:r w:rsidR="00A80C4C" w:rsidRPr="00F70B5F">
        <w:rPr>
          <w:color w:val="000000"/>
          <w:spacing w:val="-2"/>
        </w:rPr>
        <w:t xml:space="preserve">, расположенного в </w:t>
      </w:r>
      <w:proofErr w:type="spellStart"/>
      <w:r w:rsidR="00A80C4C" w:rsidRPr="00F70B5F">
        <w:rPr>
          <w:color w:val="000000"/>
          <w:spacing w:val="-2"/>
        </w:rPr>
        <w:t>Чемальском</w:t>
      </w:r>
      <w:proofErr w:type="spellEnd"/>
      <w:r w:rsidR="00A80C4C" w:rsidRPr="00F70B5F">
        <w:rPr>
          <w:color w:val="000000"/>
          <w:spacing w:val="-2"/>
        </w:rPr>
        <w:t xml:space="preserve"> районе Республики Алтай и являющегося одним из показательных памятников </w:t>
      </w:r>
      <w:proofErr w:type="spellStart"/>
      <w:r w:rsidR="00765B66" w:rsidRPr="00F70B5F">
        <w:rPr>
          <w:color w:val="000000"/>
          <w:spacing w:val="-2"/>
        </w:rPr>
        <w:t>сяньбийского</w:t>
      </w:r>
      <w:proofErr w:type="spellEnd"/>
      <w:r w:rsidR="00765B66" w:rsidRPr="00F70B5F">
        <w:rPr>
          <w:color w:val="000000"/>
          <w:spacing w:val="-2"/>
        </w:rPr>
        <w:t xml:space="preserve"> времени в </w:t>
      </w:r>
      <w:r w:rsidR="00A80C4C" w:rsidRPr="00F70B5F">
        <w:rPr>
          <w:color w:val="000000"/>
          <w:spacing w:val="-2"/>
        </w:rPr>
        <w:t xml:space="preserve">данной части региона. </w:t>
      </w:r>
    </w:p>
    <w:p w14:paraId="4069E2CC" w14:textId="6114703E" w:rsidR="00EB4A46" w:rsidRPr="00F70B5F" w:rsidRDefault="00EB4A46" w:rsidP="00F70B5F">
      <w:pPr>
        <w:autoSpaceDE w:val="0"/>
        <w:autoSpaceDN w:val="0"/>
        <w:adjustRightInd w:val="0"/>
        <w:ind w:firstLine="567"/>
        <w:textAlignment w:val="center"/>
        <w:rPr>
          <w:color w:val="000000"/>
          <w:spacing w:val="-2"/>
        </w:rPr>
      </w:pPr>
      <w:r w:rsidRPr="00F70B5F">
        <w:rPr>
          <w:spacing w:val="-2"/>
        </w:rPr>
        <w:t xml:space="preserve">В результате раскопок </w:t>
      </w:r>
      <w:r w:rsidR="00FD781C" w:rsidRPr="00F70B5F">
        <w:rPr>
          <w:spacing w:val="-2"/>
        </w:rPr>
        <w:t xml:space="preserve">22 курганов </w:t>
      </w:r>
      <w:r w:rsidR="003E35A4" w:rsidRPr="00F70B5F">
        <w:rPr>
          <w:spacing w:val="-2"/>
        </w:rPr>
        <w:t>комплекса</w:t>
      </w:r>
      <w:r w:rsidRPr="00F70B5F">
        <w:rPr>
          <w:spacing w:val="-2"/>
        </w:rPr>
        <w:t xml:space="preserve"> </w:t>
      </w:r>
      <w:proofErr w:type="spellStart"/>
      <w:r w:rsidRPr="00F70B5F">
        <w:rPr>
          <w:spacing w:val="-2"/>
        </w:rPr>
        <w:t>Карбан</w:t>
      </w:r>
      <w:proofErr w:type="spellEnd"/>
      <w:r w:rsidRPr="00F70B5F">
        <w:rPr>
          <w:spacing w:val="-2"/>
        </w:rPr>
        <w:t>-</w:t>
      </w:r>
      <w:r w:rsidRPr="00F70B5F">
        <w:rPr>
          <w:spacing w:val="-2"/>
          <w:lang w:val="en-US"/>
        </w:rPr>
        <w:t>I</w:t>
      </w:r>
      <w:r w:rsidR="00FD781C" w:rsidRPr="00F70B5F">
        <w:rPr>
          <w:spacing w:val="-2"/>
        </w:rPr>
        <w:t>, часть из которых оказалась кенотафами и объектами ритуального характера,</w:t>
      </w:r>
      <w:r w:rsidRPr="00F70B5F">
        <w:rPr>
          <w:spacing w:val="-2"/>
        </w:rPr>
        <w:t xml:space="preserve"> обнаружены останки 18 </w:t>
      </w:r>
      <w:r w:rsidR="00946912" w:rsidRPr="00F70B5F">
        <w:rPr>
          <w:spacing w:val="-2"/>
        </w:rPr>
        <w:t xml:space="preserve">умерших </w:t>
      </w:r>
      <w:r w:rsidRPr="00F70B5F">
        <w:rPr>
          <w:spacing w:val="-2"/>
        </w:rPr>
        <w:t>людей, име</w:t>
      </w:r>
      <w:r w:rsidR="0038531A" w:rsidRPr="00F70B5F">
        <w:rPr>
          <w:spacing w:val="-2"/>
        </w:rPr>
        <w:t>вш</w:t>
      </w:r>
      <w:r w:rsidRPr="00F70B5F">
        <w:rPr>
          <w:spacing w:val="-2"/>
        </w:rPr>
        <w:t>ие разную степень сохранности. Антропологическими методами удалось установить половозрастную принадлежность 14 человек: трех детей</w:t>
      </w:r>
      <w:r w:rsidR="002D0847" w:rsidRPr="00F70B5F">
        <w:rPr>
          <w:spacing w:val="-2"/>
        </w:rPr>
        <w:t>,</w:t>
      </w:r>
      <w:r w:rsidRPr="00F70B5F">
        <w:rPr>
          <w:spacing w:val="-2"/>
        </w:rPr>
        <w:t xml:space="preserve"> трех женщин</w:t>
      </w:r>
      <w:r w:rsidR="002D0847" w:rsidRPr="00F70B5F">
        <w:rPr>
          <w:spacing w:val="-2"/>
        </w:rPr>
        <w:t xml:space="preserve"> и</w:t>
      </w:r>
      <w:r w:rsidRPr="00F70B5F">
        <w:rPr>
          <w:spacing w:val="-2"/>
        </w:rPr>
        <w:t xml:space="preserve"> восьми мужчин</w:t>
      </w:r>
      <w:r w:rsidRPr="00F70B5F">
        <w:rPr>
          <w:color w:val="000000"/>
          <w:spacing w:val="-2"/>
        </w:rPr>
        <w:t xml:space="preserve">. Гендерный статус </w:t>
      </w:r>
      <w:r w:rsidRPr="00F70B5F">
        <w:rPr>
          <w:spacing w:val="-2"/>
        </w:rPr>
        <w:t>еще трех индивидов</w:t>
      </w:r>
      <w:r w:rsidRPr="00F70B5F">
        <w:rPr>
          <w:color w:val="000000"/>
          <w:spacing w:val="-2"/>
        </w:rPr>
        <w:t xml:space="preserve"> определен как мужской на основании состава сопроводительного инвентаря, включавшего типичные маркеры</w:t>
      </w:r>
      <w:r w:rsidR="00B57EB7" w:rsidRPr="00B57EB7">
        <w:rPr>
          <w:color w:val="000000"/>
          <w:spacing w:val="-2"/>
          <w:vertAlign w:val="superscript"/>
        </w:rPr>
        <w:t>1</w:t>
      </w:r>
      <w:r w:rsidR="00B57EB7">
        <w:rPr>
          <w:color w:val="000000"/>
          <w:spacing w:val="-2"/>
        </w:rPr>
        <w:t xml:space="preserve">. </w:t>
      </w:r>
    </w:p>
    <w:p w14:paraId="392E8CD8" w14:textId="799B5BD9" w:rsidR="00EB4A46" w:rsidRPr="00F70B5F" w:rsidRDefault="00EB4A46" w:rsidP="00F70B5F">
      <w:pPr>
        <w:autoSpaceDE w:val="0"/>
        <w:autoSpaceDN w:val="0"/>
        <w:adjustRightInd w:val="0"/>
        <w:ind w:firstLine="567"/>
        <w:textAlignment w:val="center"/>
        <w:rPr>
          <w:color w:val="000000"/>
        </w:rPr>
      </w:pPr>
      <w:r w:rsidRPr="00F70B5F">
        <w:rPr>
          <w:color w:val="000000"/>
        </w:rPr>
        <w:t xml:space="preserve">Сформированная выборка демонстрирует резко выраженное количественное превосходство (в 3,6 раза) мужской части населения над женской. </w:t>
      </w:r>
      <w:r w:rsidR="002E5648" w:rsidRPr="00F70B5F">
        <w:rPr>
          <w:color w:val="000000"/>
        </w:rPr>
        <w:t xml:space="preserve">Отметим, что </w:t>
      </w:r>
      <w:r w:rsidR="001946DC" w:rsidRPr="00F70B5F">
        <w:rPr>
          <w:color w:val="000000"/>
        </w:rPr>
        <w:t>превалирование</w:t>
      </w:r>
      <w:r w:rsidRPr="00F70B5F">
        <w:rPr>
          <w:color w:val="000000"/>
        </w:rPr>
        <w:t xml:space="preserve"> мужских захоронений, зачастую фиксируем</w:t>
      </w:r>
      <w:r w:rsidR="00755F1A" w:rsidRPr="00F70B5F">
        <w:rPr>
          <w:color w:val="000000"/>
        </w:rPr>
        <w:t>ое</w:t>
      </w:r>
      <w:r w:rsidRPr="00F70B5F">
        <w:rPr>
          <w:color w:val="000000"/>
        </w:rPr>
        <w:t xml:space="preserve"> в материалах некрополей Алтая </w:t>
      </w:r>
      <w:r w:rsidRPr="00F70B5F">
        <w:rPr>
          <w:color w:val="000000"/>
          <w:lang w:val="en-US"/>
        </w:rPr>
        <w:t>II</w:t>
      </w:r>
      <w:r w:rsidRPr="00F70B5F">
        <w:rPr>
          <w:color w:val="000000"/>
        </w:rPr>
        <w:t xml:space="preserve"> в. до н.э. – </w:t>
      </w:r>
      <w:r w:rsidRPr="00F70B5F">
        <w:rPr>
          <w:color w:val="000000"/>
          <w:lang w:val="en-US"/>
        </w:rPr>
        <w:t>V</w:t>
      </w:r>
      <w:r w:rsidRPr="00F70B5F">
        <w:rPr>
          <w:color w:val="000000"/>
        </w:rPr>
        <w:t xml:space="preserve"> в. н.э., может быть квалифицирован</w:t>
      </w:r>
      <w:r w:rsidR="00755F1A" w:rsidRPr="00F70B5F">
        <w:rPr>
          <w:color w:val="000000"/>
        </w:rPr>
        <w:t>о</w:t>
      </w:r>
      <w:r w:rsidRPr="00F70B5F">
        <w:rPr>
          <w:color w:val="000000"/>
        </w:rPr>
        <w:t xml:space="preserve"> как типичн</w:t>
      </w:r>
      <w:r w:rsidR="00755F1A" w:rsidRPr="00F70B5F">
        <w:rPr>
          <w:color w:val="000000"/>
        </w:rPr>
        <w:t>ое</w:t>
      </w:r>
      <w:r w:rsidRPr="00F70B5F">
        <w:rPr>
          <w:color w:val="000000"/>
        </w:rPr>
        <w:t>. Во многих погребальных комплексах «</w:t>
      </w:r>
      <w:proofErr w:type="spellStart"/>
      <w:r w:rsidRPr="00F70B5F">
        <w:rPr>
          <w:color w:val="000000"/>
        </w:rPr>
        <w:t>булан-кобинцев</w:t>
      </w:r>
      <w:proofErr w:type="spellEnd"/>
      <w:r w:rsidRPr="00F70B5F">
        <w:rPr>
          <w:color w:val="000000"/>
        </w:rPr>
        <w:t>» похороненных мужчин больше</w:t>
      </w:r>
      <w:r w:rsidR="00755F1A" w:rsidRPr="00F70B5F">
        <w:rPr>
          <w:color w:val="000000"/>
        </w:rPr>
        <w:t xml:space="preserve"> </w:t>
      </w:r>
      <w:r w:rsidR="00755F1A" w:rsidRPr="00F70B5F">
        <w:rPr>
          <w:color w:val="000000"/>
        </w:rPr>
        <w:t>в 2,</w:t>
      </w:r>
      <w:r w:rsidR="00755F1A" w:rsidRPr="00F70B5F">
        <w:t>5–2,8 раза</w:t>
      </w:r>
      <w:r w:rsidRPr="00F70B5F">
        <w:rPr>
          <w:color w:val="000000"/>
        </w:rPr>
        <w:t>, чем женщин</w:t>
      </w:r>
      <w:r w:rsidRPr="00F70B5F">
        <w:t>.</w:t>
      </w:r>
    </w:p>
    <w:p w14:paraId="49DE010D" w14:textId="30FF84BA" w:rsidR="00EB4A46" w:rsidRPr="00F70B5F" w:rsidRDefault="00EB4A46" w:rsidP="00F70B5F">
      <w:pPr>
        <w:autoSpaceDE w:val="0"/>
        <w:autoSpaceDN w:val="0"/>
        <w:adjustRightInd w:val="0"/>
        <w:ind w:firstLine="567"/>
        <w:textAlignment w:val="center"/>
        <w:rPr>
          <w:color w:val="000000"/>
        </w:rPr>
      </w:pPr>
      <w:r w:rsidRPr="00F70B5F">
        <w:rPr>
          <w:color w:val="000000"/>
        </w:rPr>
        <w:t xml:space="preserve">Судя по имеющимся данным, средняя продолжительность жизни </w:t>
      </w:r>
      <w:r w:rsidR="00EA60EA" w:rsidRPr="00F70B5F">
        <w:rPr>
          <w:color w:val="000000"/>
        </w:rPr>
        <w:t>погребенных</w:t>
      </w:r>
      <w:r w:rsidRPr="00F70B5F">
        <w:rPr>
          <w:color w:val="000000"/>
        </w:rPr>
        <w:t xml:space="preserve"> на могильнике </w:t>
      </w:r>
      <w:proofErr w:type="spellStart"/>
      <w:r w:rsidRPr="00F70B5F">
        <w:rPr>
          <w:color w:val="000000"/>
        </w:rPr>
        <w:t>Карбан</w:t>
      </w:r>
      <w:proofErr w:type="spellEnd"/>
      <w:r w:rsidRPr="00F70B5F">
        <w:rPr>
          <w:color w:val="000000"/>
        </w:rPr>
        <w:t>-</w:t>
      </w:r>
      <w:r w:rsidRPr="00F70B5F">
        <w:rPr>
          <w:color w:val="000000"/>
          <w:lang w:val="en-US"/>
        </w:rPr>
        <w:t>I</w:t>
      </w:r>
      <w:r w:rsidRPr="00F70B5F">
        <w:rPr>
          <w:color w:val="000000"/>
        </w:rPr>
        <w:t xml:space="preserve"> взрослых людей составляла 39,3 лет с незначительной разницей среднего уровня смерти мужчин (39,6 лет) и женщин (38,3 лет). Данные параметры выглядят более «благополучными», чем показатели, полученные по другим </w:t>
      </w:r>
      <w:r w:rsidR="004E2D54" w:rsidRPr="00F70B5F">
        <w:rPr>
          <w:color w:val="000000"/>
        </w:rPr>
        <w:t>комплексам</w:t>
      </w:r>
      <w:r w:rsidRPr="00F70B5F">
        <w:rPr>
          <w:color w:val="000000"/>
        </w:rPr>
        <w:t xml:space="preserve"> </w:t>
      </w:r>
      <w:proofErr w:type="spellStart"/>
      <w:r w:rsidRPr="00F70B5F">
        <w:rPr>
          <w:color w:val="000000"/>
        </w:rPr>
        <w:t>булан-кобинской</w:t>
      </w:r>
      <w:proofErr w:type="spellEnd"/>
      <w:r w:rsidRPr="00F70B5F">
        <w:rPr>
          <w:color w:val="000000"/>
        </w:rPr>
        <w:t xml:space="preserve"> культуры. В обобщенной антропологической серии из </w:t>
      </w:r>
      <w:r w:rsidR="00B906FF" w:rsidRPr="00F70B5F">
        <w:rPr>
          <w:color w:val="000000"/>
        </w:rPr>
        <w:t>захоронений</w:t>
      </w:r>
      <w:r w:rsidRPr="00F70B5F">
        <w:rPr>
          <w:color w:val="000000"/>
        </w:rPr>
        <w:t xml:space="preserve"> Алтая </w:t>
      </w:r>
      <w:r w:rsidRPr="00F70B5F">
        <w:rPr>
          <w:color w:val="000000"/>
          <w:lang w:val="en-US"/>
        </w:rPr>
        <w:t>II</w:t>
      </w:r>
      <w:r w:rsidRPr="00F70B5F">
        <w:rPr>
          <w:color w:val="000000"/>
        </w:rPr>
        <w:t xml:space="preserve"> в. до н.э. – </w:t>
      </w:r>
      <w:r w:rsidRPr="00F70B5F">
        <w:rPr>
          <w:color w:val="000000"/>
          <w:lang w:val="en-US"/>
        </w:rPr>
        <w:t>V</w:t>
      </w:r>
      <w:r w:rsidRPr="00F70B5F">
        <w:rPr>
          <w:color w:val="000000"/>
        </w:rPr>
        <w:t xml:space="preserve"> в. н.э. средний возраст смерти мужчин и женщин достигал 36 и 32 </w:t>
      </w:r>
      <w:r w:rsidR="00B906FF" w:rsidRPr="00F70B5F">
        <w:rPr>
          <w:color w:val="000000"/>
        </w:rPr>
        <w:t>лет</w:t>
      </w:r>
      <w:r w:rsidRPr="00F70B5F">
        <w:rPr>
          <w:color w:val="000000"/>
        </w:rPr>
        <w:t xml:space="preserve"> соответственно</w:t>
      </w:r>
      <w:r w:rsidR="0055628B">
        <w:rPr>
          <w:vertAlign w:val="superscript"/>
        </w:rPr>
        <w:t>2</w:t>
      </w:r>
      <w:r w:rsidRPr="00F70B5F">
        <w:rPr>
          <w:color w:val="000000"/>
        </w:rPr>
        <w:t xml:space="preserve">. </w:t>
      </w:r>
    </w:p>
    <w:p w14:paraId="64DB2D9B" w14:textId="446E9D47" w:rsidR="00EB4A46" w:rsidRPr="00F70B5F" w:rsidRDefault="00EB4A46" w:rsidP="00F70B5F">
      <w:pPr>
        <w:autoSpaceDE w:val="0"/>
        <w:autoSpaceDN w:val="0"/>
        <w:adjustRightInd w:val="0"/>
        <w:ind w:firstLine="567"/>
        <w:textAlignment w:val="center"/>
        <w:rPr>
          <w:color w:val="000000"/>
        </w:rPr>
      </w:pPr>
      <w:r w:rsidRPr="00F70B5F">
        <w:rPr>
          <w:color w:val="000000"/>
        </w:rPr>
        <w:lastRenderedPageBreak/>
        <w:t xml:space="preserve">Все три </w:t>
      </w:r>
      <w:r w:rsidR="008759D0" w:rsidRPr="00F70B5F">
        <w:rPr>
          <w:color w:val="000000"/>
        </w:rPr>
        <w:t xml:space="preserve">исследованных </w:t>
      </w:r>
      <w:r w:rsidRPr="00F70B5F">
        <w:rPr>
          <w:color w:val="000000"/>
        </w:rPr>
        <w:t xml:space="preserve">детских захоронения относились к младшей </w:t>
      </w:r>
      <w:r w:rsidRPr="00F70B5F">
        <w:rPr>
          <w:color w:val="000000"/>
          <w:spacing w:val="2"/>
        </w:rPr>
        <w:t>возрастной подгруппе (</w:t>
      </w:r>
      <w:proofErr w:type="spellStart"/>
      <w:r w:rsidRPr="00F70B5F">
        <w:rPr>
          <w:color w:val="000000"/>
          <w:spacing w:val="2"/>
          <w:lang w:val="en-US"/>
        </w:rPr>
        <w:t>Infantilis</w:t>
      </w:r>
      <w:proofErr w:type="spellEnd"/>
      <w:r w:rsidRPr="00F70B5F">
        <w:rPr>
          <w:color w:val="000000"/>
          <w:spacing w:val="2"/>
        </w:rPr>
        <w:t> </w:t>
      </w:r>
      <w:r w:rsidRPr="00F70B5F">
        <w:rPr>
          <w:color w:val="000000"/>
          <w:spacing w:val="2"/>
          <w:lang w:val="en-US"/>
        </w:rPr>
        <w:t>I</w:t>
      </w:r>
      <w:r w:rsidRPr="00F70B5F">
        <w:rPr>
          <w:color w:val="000000"/>
          <w:spacing w:val="2"/>
        </w:rPr>
        <w:t xml:space="preserve"> – от рождения до 6 лет включительно).</w:t>
      </w:r>
      <w:r w:rsidRPr="00F70B5F">
        <w:rPr>
          <w:color w:val="000000"/>
        </w:rPr>
        <w:t xml:space="preserve"> </w:t>
      </w:r>
      <w:r w:rsidRPr="00F70B5F">
        <w:t xml:space="preserve">Принимая во внимание высокий уровень смертности детей (особенно в первые годы жизни) у всех народов древности и средневековья, количество </w:t>
      </w:r>
      <w:r w:rsidR="00753849" w:rsidRPr="00F70B5F">
        <w:t>раскопанных</w:t>
      </w:r>
      <w:r w:rsidRPr="00F70B5F">
        <w:t xml:space="preserve"> на комплексе </w:t>
      </w:r>
      <w:proofErr w:type="spellStart"/>
      <w:r w:rsidRPr="00F70B5F">
        <w:t>Карбан</w:t>
      </w:r>
      <w:proofErr w:type="spellEnd"/>
      <w:r w:rsidRPr="00F70B5F">
        <w:t>-</w:t>
      </w:r>
      <w:r w:rsidRPr="00F70B5F">
        <w:rPr>
          <w:lang w:val="en-US"/>
        </w:rPr>
        <w:t>I</w:t>
      </w:r>
      <w:r w:rsidRPr="00F70B5F">
        <w:t xml:space="preserve"> </w:t>
      </w:r>
      <w:r w:rsidR="001D266F" w:rsidRPr="00F70B5F">
        <w:t>погребений</w:t>
      </w:r>
      <w:r w:rsidRPr="00F70B5F">
        <w:t xml:space="preserve"> представителей данной возрастной группы определенно не соответствует реальной демографической ситуации. Безусловно, в данном случае необходимо учитывать неполную изученность данного кладбища.</w:t>
      </w:r>
    </w:p>
    <w:p w14:paraId="3017BA91" w14:textId="69291FE1" w:rsidR="0046257F" w:rsidRPr="00F70B5F" w:rsidRDefault="00EB4A46" w:rsidP="00F70B5F">
      <w:pPr>
        <w:autoSpaceDE w:val="0"/>
        <w:autoSpaceDN w:val="0"/>
        <w:adjustRightInd w:val="0"/>
        <w:ind w:firstLine="567"/>
        <w:textAlignment w:val="center"/>
        <w:rPr>
          <w:color w:val="000000"/>
        </w:rPr>
      </w:pPr>
      <w:r w:rsidRPr="00F70B5F">
        <w:rPr>
          <w:color w:val="000000"/>
        </w:rPr>
        <w:t xml:space="preserve">Индивиды женского пола из погребений некрополя </w:t>
      </w:r>
      <w:proofErr w:type="spellStart"/>
      <w:r w:rsidRPr="00F70B5F">
        <w:rPr>
          <w:color w:val="000000"/>
        </w:rPr>
        <w:t>Карбан</w:t>
      </w:r>
      <w:proofErr w:type="spellEnd"/>
      <w:r w:rsidRPr="00F70B5F">
        <w:rPr>
          <w:color w:val="000000"/>
        </w:rPr>
        <w:t>-</w:t>
      </w:r>
      <w:r w:rsidRPr="00F70B5F">
        <w:rPr>
          <w:color w:val="000000"/>
          <w:lang w:val="en-US"/>
        </w:rPr>
        <w:t>I</w:t>
      </w:r>
      <w:r w:rsidRPr="00F70B5F">
        <w:rPr>
          <w:color w:val="000000"/>
        </w:rPr>
        <w:t xml:space="preserve"> характеризуются отсутствием фактов смерти в юношеском периоде. Для мужчин распределение по возрастным интервалам также демонстрирует отсутствие случаев смерти до 25 лет, а также ярко выраженное количественное преобладание индивидов 35–50 лет. Следует отметить, что у многих групп населения </w:t>
      </w:r>
      <w:proofErr w:type="spellStart"/>
      <w:r w:rsidRPr="00F70B5F">
        <w:rPr>
          <w:color w:val="000000"/>
        </w:rPr>
        <w:t>булан-кобинской</w:t>
      </w:r>
      <w:proofErr w:type="spellEnd"/>
      <w:r w:rsidRPr="00F70B5F">
        <w:rPr>
          <w:color w:val="000000"/>
        </w:rPr>
        <w:t xml:space="preserve"> культуры удельный вес мужчин, умерших в возмужалом возрасте (от 20 до 35 лет), был существенно больше – в общей серии захоронений Алтая </w:t>
      </w:r>
      <w:r w:rsidRPr="00F70B5F">
        <w:rPr>
          <w:color w:val="000000"/>
          <w:lang w:val="en-US"/>
        </w:rPr>
        <w:t>II</w:t>
      </w:r>
      <w:r w:rsidRPr="00F70B5F">
        <w:rPr>
          <w:color w:val="000000"/>
        </w:rPr>
        <w:t xml:space="preserve"> в. до н.э. – </w:t>
      </w:r>
      <w:r w:rsidRPr="00F70B5F">
        <w:rPr>
          <w:color w:val="000000"/>
          <w:lang w:val="en-US"/>
        </w:rPr>
        <w:t>V</w:t>
      </w:r>
      <w:r w:rsidRPr="00F70B5F">
        <w:rPr>
          <w:color w:val="000000"/>
        </w:rPr>
        <w:t xml:space="preserve"> в. н.э. они составляли 40%. Доступные данные дают основание считать, что пик смертности у взрослых людей, похороненных на могильнике </w:t>
      </w:r>
      <w:proofErr w:type="spellStart"/>
      <w:r w:rsidRPr="00F70B5F">
        <w:rPr>
          <w:color w:val="000000"/>
        </w:rPr>
        <w:t>Карбан</w:t>
      </w:r>
      <w:proofErr w:type="spellEnd"/>
      <w:r w:rsidRPr="00F70B5F">
        <w:rPr>
          <w:color w:val="000000"/>
        </w:rPr>
        <w:t>-</w:t>
      </w:r>
      <w:r w:rsidRPr="00F70B5F">
        <w:rPr>
          <w:color w:val="000000"/>
          <w:lang w:val="en-US"/>
        </w:rPr>
        <w:t>I</w:t>
      </w:r>
      <w:r w:rsidRPr="00F70B5F">
        <w:rPr>
          <w:color w:val="000000"/>
        </w:rPr>
        <w:t xml:space="preserve">, приходился на период с 35 до 45 лет. </w:t>
      </w:r>
    </w:p>
    <w:p w14:paraId="3E3CD908" w14:textId="150857F6" w:rsidR="00942CCD" w:rsidRPr="00F70B5F" w:rsidRDefault="00EB4A46" w:rsidP="00F70B5F">
      <w:pPr>
        <w:autoSpaceDE w:val="0"/>
        <w:autoSpaceDN w:val="0"/>
        <w:adjustRightInd w:val="0"/>
        <w:ind w:firstLine="567"/>
        <w:textAlignment w:val="center"/>
        <w:rPr>
          <w:color w:val="000000"/>
        </w:rPr>
      </w:pPr>
      <w:r w:rsidRPr="00F70B5F">
        <w:t xml:space="preserve">Сложившийся опыт </w:t>
      </w:r>
      <w:proofErr w:type="spellStart"/>
      <w:r w:rsidRPr="00F70B5F">
        <w:t>палеосоциологических</w:t>
      </w:r>
      <w:proofErr w:type="spellEnd"/>
      <w:r w:rsidRPr="00F70B5F">
        <w:t xml:space="preserve"> исследований свидетельствует о том, что главным маркером половозрастной, социально-имущественной и профессиональной стратификации населения Алтая </w:t>
      </w:r>
      <w:r w:rsidR="00286546" w:rsidRPr="00F70B5F">
        <w:rPr>
          <w:color w:val="000000"/>
          <w:spacing w:val="-2"/>
        </w:rPr>
        <w:t xml:space="preserve">последней четверти </w:t>
      </w:r>
      <w:r w:rsidR="00286546" w:rsidRPr="00F70B5F">
        <w:rPr>
          <w:color w:val="000000"/>
          <w:spacing w:val="-2"/>
          <w:lang w:val="en-US"/>
        </w:rPr>
        <w:t>I</w:t>
      </w:r>
      <w:r w:rsidR="00286546" w:rsidRPr="00F70B5F">
        <w:rPr>
          <w:color w:val="000000"/>
          <w:spacing w:val="-2"/>
        </w:rPr>
        <w:t xml:space="preserve"> тыс. до н.э. – первой половины </w:t>
      </w:r>
      <w:r w:rsidR="00286546" w:rsidRPr="00F70B5F">
        <w:rPr>
          <w:color w:val="000000"/>
          <w:spacing w:val="-2"/>
          <w:lang w:val="en-US"/>
        </w:rPr>
        <w:t>I</w:t>
      </w:r>
      <w:r w:rsidR="00286546" w:rsidRPr="00F70B5F">
        <w:rPr>
          <w:color w:val="000000"/>
          <w:spacing w:val="-2"/>
        </w:rPr>
        <w:t xml:space="preserve"> тыс. н.э. </w:t>
      </w:r>
      <w:r w:rsidR="00D9238A" w:rsidRPr="00F70B5F">
        <w:t>является</w:t>
      </w:r>
      <w:r w:rsidRPr="00F70B5F">
        <w:t xml:space="preserve"> сопроводительный инвентарь.</w:t>
      </w:r>
      <w:r w:rsidRPr="00F70B5F">
        <w:rPr>
          <w:color w:val="000000"/>
          <w:spacing w:val="-4"/>
        </w:rPr>
        <w:t xml:space="preserve"> Изучение результатов раскопок некрополя </w:t>
      </w:r>
      <w:proofErr w:type="spellStart"/>
      <w:r w:rsidRPr="00F70B5F">
        <w:rPr>
          <w:color w:val="000000"/>
          <w:spacing w:val="-4"/>
        </w:rPr>
        <w:t>Карбан</w:t>
      </w:r>
      <w:proofErr w:type="spellEnd"/>
      <w:r w:rsidRPr="00F70B5F">
        <w:rPr>
          <w:color w:val="000000"/>
          <w:spacing w:val="-4"/>
        </w:rPr>
        <w:t>-</w:t>
      </w:r>
      <w:r w:rsidRPr="00F70B5F">
        <w:rPr>
          <w:color w:val="000000"/>
          <w:spacing w:val="-4"/>
          <w:lang w:val="en-US"/>
        </w:rPr>
        <w:t>I</w:t>
      </w:r>
      <w:r w:rsidRPr="00F70B5F">
        <w:rPr>
          <w:color w:val="000000"/>
          <w:spacing w:val="-4"/>
        </w:rPr>
        <w:t xml:space="preserve"> показало правомерность данного вывода, продемонстрировав, что обряд захоронения являлся второстепенным по социальной значимости показателем. Вариабельность </w:t>
      </w:r>
      <w:r w:rsidR="006B43F8" w:rsidRPr="00F70B5F">
        <w:rPr>
          <w:color w:val="000000"/>
          <w:spacing w:val="-4"/>
        </w:rPr>
        <w:t xml:space="preserve">наземных и </w:t>
      </w:r>
      <w:proofErr w:type="spellStart"/>
      <w:r w:rsidRPr="00F70B5F">
        <w:rPr>
          <w:color w:val="000000"/>
          <w:spacing w:val="-4"/>
        </w:rPr>
        <w:t>внутримогильных</w:t>
      </w:r>
      <w:proofErr w:type="spellEnd"/>
      <w:r w:rsidRPr="00F70B5F">
        <w:rPr>
          <w:color w:val="000000"/>
          <w:spacing w:val="-4"/>
        </w:rPr>
        <w:t xml:space="preserve"> конструкций не была напрямую связана с полом и возрастом умерших людей. Установлено, что размеры погребальных сооружений и глубина могил </w:t>
      </w:r>
      <w:r w:rsidR="006B43F8" w:rsidRPr="00F70B5F">
        <w:rPr>
          <w:color w:val="000000"/>
          <w:spacing w:val="-4"/>
        </w:rPr>
        <w:t>отражали</w:t>
      </w:r>
      <w:r w:rsidRPr="00F70B5F">
        <w:rPr>
          <w:color w:val="000000"/>
          <w:spacing w:val="-4"/>
        </w:rPr>
        <w:t xml:space="preserve"> только различия взрослых и детей.  </w:t>
      </w:r>
    </w:p>
    <w:p w14:paraId="12F1AA81" w14:textId="35A04496" w:rsidR="0054313E" w:rsidRPr="00F70B5F" w:rsidRDefault="00EB4A46" w:rsidP="00F70B5F">
      <w:pPr>
        <w:autoSpaceDE w:val="0"/>
        <w:autoSpaceDN w:val="0"/>
        <w:adjustRightInd w:val="0"/>
        <w:ind w:firstLine="567"/>
        <w:textAlignment w:val="center"/>
        <w:rPr>
          <w:color w:val="000000"/>
        </w:rPr>
      </w:pPr>
      <w:r w:rsidRPr="00F70B5F">
        <w:rPr>
          <w:color w:val="000000"/>
          <w:spacing w:val="-4"/>
        </w:rPr>
        <w:t xml:space="preserve">Статистический анализ изделий, обнаруженных в погребениях мужчин, женщин и детей на могильнике </w:t>
      </w:r>
      <w:proofErr w:type="spellStart"/>
      <w:r w:rsidRPr="00F70B5F">
        <w:rPr>
          <w:color w:val="000000"/>
          <w:spacing w:val="-4"/>
        </w:rPr>
        <w:t>Карбан</w:t>
      </w:r>
      <w:proofErr w:type="spellEnd"/>
      <w:r w:rsidRPr="00F70B5F">
        <w:rPr>
          <w:color w:val="000000"/>
          <w:spacing w:val="-4"/>
        </w:rPr>
        <w:t>-</w:t>
      </w:r>
      <w:r w:rsidRPr="00F70B5F">
        <w:rPr>
          <w:color w:val="000000"/>
          <w:spacing w:val="-4"/>
          <w:lang w:val="en-US"/>
        </w:rPr>
        <w:t>I</w:t>
      </w:r>
      <w:r w:rsidRPr="00F70B5F">
        <w:rPr>
          <w:color w:val="000000"/>
          <w:spacing w:val="-4"/>
        </w:rPr>
        <w:t xml:space="preserve">, подтвердил сделанные на обширной серии археологических источников выводы о социальной престижности разных категорий предметов </w:t>
      </w:r>
      <w:proofErr w:type="spellStart"/>
      <w:r w:rsidRPr="00F70B5F">
        <w:rPr>
          <w:color w:val="000000"/>
          <w:spacing w:val="-4"/>
        </w:rPr>
        <w:t>булан-кобинской</w:t>
      </w:r>
      <w:proofErr w:type="spellEnd"/>
      <w:r w:rsidRPr="00F70B5F">
        <w:rPr>
          <w:color w:val="000000"/>
          <w:spacing w:val="-4"/>
        </w:rPr>
        <w:t xml:space="preserve"> культуры, </w:t>
      </w:r>
      <w:r w:rsidR="00286546" w:rsidRPr="00F70B5F">
        <w:rPr>
          <w:color w:val="000000"/>
          <w:spacing w:val="-4"/>
        </w:rPr>
        <w:t xml:space="preserve">основанные как на </w:t>
      </w:r>
      <w:r w:rsidR="004754EC" w:rsidRPr="00F70B5F">
        <w:rPr>
          <w:color w:val="000000"/>
          <w:spacing w:val="-4"/>
        </w:rPr>
        <w:t xml:space="preserve">количественных подсчетах, </w:t>
      </w:r>
      <w:r w:rsidR="00286546" w:rsidRPr="00F70B5F">
        <w:rPr>
          <w:color w:val="000000"/>
          <w:spacing w:val="-4"/>
        </w:rPr>
        <w:t>так и на учете историко-культурного контекста [</w:t>
      </w:r>
      <w:r w:rsidR="00286546" w:rsidRPr="0061738A">
        <w:rPr>
          <w:i/>
          <w:iCs/>
          <w:color w:val="000000"/>
          <w:spacing w:val="-3"/>
        </w:rPr>
        <w:t>Матренин, Тишкин</w:t>
      </w:r>
      <w:r w:rsidR="00286546" w:rsidRPr="00F70B5F">
        <w:rPr>
          <w:color w:val="000000"/>
          <w:spacing w:val="-3"/>
        </w:rPr>
        <w:t xml:space="preserve">, 2005, с. 161–182; </w:t>
      </w:r>
      <w:r w:rsidR="00286546" w:rsidRPr="0061738A">
        <w:rPr>
          <w:i/>
          <w:iCs/>
        </w:rPr>
        <w:t>Серегин, Матренин</w:t>
      </w:r>
      <w:r w:rsidR="00286546" w:rsidRPr="00F70B5F">
        <w:t xml:space="preserve">, 2020, с. 35–71, 92–107]. </w:t>
      </w:r>
      <w:r w:rsidR="0054313E" w:rsidRPr="00F70B5F">
        <w:t xml:space="preserve">Принимая во внимание эти выводы </w:t>
      </w:r>
      <w:r w:rsidR="0054313E" w:rsidRPr="00F70B5F">
        <w:rPr>
          <w:color w:val="000000"/>
        </w:rPr>
        <w:t xml:space="preserve">представляется возможным осуществить реконструкцию некоторых аспектов стратификации </w:t>
      </w:r>
      <w:r w:rsidR="00CC1D36" w:rsidRPr="00F70B5F">
        <w:rPr>
          <w:color w:val="000000"/>
        </w:rPr>
        <w:t xml:space="preserve">локального социума </w:t>
      </w:r>
      <w:r w:rsidR="0054313E" w:rsidRPr="00F70B5F">
        <w:rPr>
          <w:color w:val="000000"/>
        </w:rPr>
        <w:t xml:space="preserve">скотоводов, хоронивших на некрополе </w:t>
      </w:r>
      <w:proofErr w:type="spellStart"/>
      <w:r w:rsidR="0054313E" w:rsidRPr="00F70B5F">
        <w:rPr>
          <w:color w:val="000000"/>
        </w:rPr>
        <w:t>Карбан</w:t>
      </w:r>
      <w:proofErr w:type="spellEnd"/>
      <w:r w:rsidR="0054313E" w:rsidRPr="00F70B5F">
        <w:rPr>
          <w:color w:val="000000"/>
        </w:rPr>
        <w:t>-</w:t>
      </w:r>
      <w:r w:rsidR="0054313E" w:rsidRPr="00F70B5F">
        <w:rPr>
          <w:color w:val="000000"/>
          <w:lang w:val="en-US"/>
        </w:rPr>
        <w:t>I</w:t>
      </w:r>
      <w:r w:rsidR="0054313E" w:rsidRPr="00F70B5F">
        <w:rPr>
          <w:color w:val="000000"/>
        </w:rPr>
        <w:t xml:space="preserve">. </w:t>
      </w:r>
    </w:p>
    <w:p w14:paraId="0AA63A97" w14:textId="69B8F4A5" w:rsidR="00EB4A46" w:rsidRPr="00F70B5F" w:rsidRDefault="00EB4A46" w:rsidP="00F70B5F">
      <w:pPr>
        <w:ind w:firstLine="567"/>
      </w:pPr>
      <w:r w:rsidRPr="00F70B5F">
        <w:rPr>
          <w:bCs/>
          <w:i/>
          <w:iCs/>
          <w:color w:val="000000"/>
          <w:spacing w:val="-7"/>
        </w:rPr>
        <w:t>Дети</w:t>
      </w:r>
      <w:r w:rsidRPr="00F70B5F">
        <w:rPr>
          <w:bCs/>
          <w:color w:val="000000"/>
          <w:spacing w:val="-7"/>
        </w:rPr>
        <w:t xml:space="preserve">. </w:t>
      </w:r>
      <w:r w:rsidRPr="00F70B5F">
        <w:rPr>
          <w:color w:val="000000"/>
          <w:spacing w:val="-7"/>
        </w:rPr>
        <w:t xml:space="preserve">Основная проблема социальной интерпретации детских погребений заключается в том, что археологические показатели, демонстрирующие их статус, не всегда выражены четко. Кроме того, захоронения представителей данной возрастной группы характеризуются значительной неустойчивостью наборов вещей, что обусловлено неодинаковой динамикой социализации, зависящей от индивидуальных физиологических особенностей развития. </w:t>
      </w:r>
      <w:r w:rsidR="004B5ED7" w:rsidRPr="00F70B5F">
        <w:rPr>
          <w:color w:val="000000"/>
          <w:spacing w:val="-7"/>
        </w:rPr>
        <w:t>С</w:t>
      </w:r>
      <w:r w:rsidRPr="00F70B5F">
        <w:rPr>
          <w:color w:val="000000"/>
          <w:spacing w:val="-7"/>
        </w:rPr>
        <w:t>тандарт погребального обряда дет</w:t>
      </w:r>
      <w:r w:rsidR="002B7B92" w:rsidRPr="00F70B5F">
        <w:rPr>
          <w:color w:val="000000"/>
          <w:spacing w:val="-7"/>
        </w:rPr>
        <w:t>ской части</w:t>
      </w:r>
      <w:r w:rsidRPr="00F70B5F">
        <w:rPr>
          <w:color w:val="000000"/>
          <w:spacing w:val="-7"/>
        </w:rPr>
        <w:t xml:space="preserve"> населения Северного Алтая в </w:t>
      </w:r>
      <w:proofErr w:type="spellStart"/>
      <w:r w:rsidRPr="00F70B5F">
        <w:rPr>
          <w:color w:val="000000"/>
          <w:spacing w:val="-7"/>
        </w:rPr>
        <w:t>сяньбийское</w:t>
      </w:r>
      <w:proofErr w:type="spellEnd"/>
      <w:r w:rsidRPr="00F70B5F">
        <w:rPr>
          <w:color w:val="000000"/>
          <w:spacing w:val="-7"/>
        </w:rPr>
        <w:t xml:space="preserve"> время предусматривал </w:t>
      </w:r>
      <w:r w:rsidRPr="00F70B5F">
        <w:t xml:space="preserve">одиночное захоронение на глубине до 0,5 м от уровня древнего горизонта, отсутствие сопроводительного инвентаря у индивидов до 3 лет и присутствие одиночных </w:t>
      </w:r>
      <w:r w:rsidRPr="00F70B5F">
        <w:lastRenderedPageBreak/>
        <w:t>вещей (нож, бусы, костяные подвески, реже другие предметы) у умерших в возрасте 4–13 лет.</w:t>
      </w:r>
    </w:p>
    <w:p w14:paraId="26227ACA" w14:textId="77777777" w:rsidR="00EB4A46" w:rsidRPr="00F70B5F" w:rsidRDefault="00EB4A46" w:rsidP="00F70B5F">
      <w:pPr>
        <w:autoSpaceDE w:val="0"/>
        <w:autoSpaceDN w:val="0"/>
        <w:adjustRightInd w:val="0"/>
        <w:ind w:firstLine="567"/>
        <w:textAlignment w:val="center"/>
        <w:rPr>
          <w:lang w:eastAsia="ru-RU"/>
        </w:rPr>
      </w:pPr>
      <w:r w:rsidRPr="00F70B5F">
        <w:t xml:space="preserve">Наиболее высокий социальный статус среди детей, похороненных на могильнике </w:t>
      </w:r>
      <w:proofErr w:type="spellStart"/>
      <w:r w:rsidRPr="00F70B5F">
        <w:t>Карбан</w:t>
      </w:r>
      <w:proofErr w:type="spellEnd"/>
      <w:r w:rsidRPr="00F70B5F">
        <w:t>-</w:t>
      </w:r>
      <w:r w:rsidRPr="00F70B5F">
        <w:rPr>
          <w:lang w:val="en-US"/>
        </w:rPr>
        <w:t>I</w:t>
      </w:r>
      <w:r w:rsidRPr="00F70B5F">
        <w:t xml:space="preserve">, имел ребенок из погребения кургана №19. Несмотря на небольшой возраст (младенец?), он был снабжен сопроводительным инвентарем, представленным бронзовой гривной и четырьмя бусами. Следует подчеркнуть, что гривны являлись крайне редкой и социальной престижной категорией шейных украшений – с учетом </w:t>
      </w:r>
      <w:proofErr w:type="spellStart"/>
      <w:r w:rsidRPr="00F70B5F">
        <w:t>карбанской</w:t>
      </w:r>
      <w:proofErr w:type="spellEnd"/>
      <w:r w:rsidRPr="00F70B5F">
        <w:t xml:space="preserve"> находки известны всего шесть случаев обнаружения таких изделий в могилах детей и подростков [</w:t>
      </w:r>
      <w:proofErr w:type="spellStart"/>
      <w:r w:rsidRPr="0061738A">
        <w:rPr>
          <w:i/>
          <w:iCs/>
        </w:rPr>
        <w:t>Кубарев</w:t>
      </w:r>
      <w:proofErr w:type="spellEnd"/>
      <w:r w:rsidRPr="0061738A">
        <w:rPr>
          <w:i/>
          <w:iCs/>
        </w:rPr>
        <w:t>, Киреев, Черемисин</w:t>
      </w:r>
      <w:r w:rsidRPr="00F70B5F">
        <w:t xml:space="preserve">, 1990, рис. 31.-17; </w:t>
      </w:r>
      <w:proofErr w:type="spellStart"/>
      <w:r w:rsidRPr="0061738A">
        <w:rPr>
          <w:i/>
          <w:iCs/>
        </w:rPr>
        <w:t>Соенов</w:t>
      </w:r>
      <w:proofErr w:type="spellEnd"/>
      <w:r w:rsidRPr="0061738A">
        <w:rPr>
          <w:i/>
          <w:iCs/>
        </w:rPr>
        <w:t xml:space="preserve">, </w:t>
      </w:r>
      <w:proofErr w:type="spellStart"/>
      <w:r w:rsidRPr="0061738A">
        <w:rPr>
          <w:i/>
          <w:iCs/>
        </w:rPr>
        <w:t>Эбель</w:t>
      </w:r>
      <w:proofErr w:type="spellEnd"/>
      <w:r w:rsidRPr="00F70B5F">
        <w:t xml:space="preserve">, 1998, рис. 10.-3; </w:t>
      </w:r>
      <w:r w:rsidRPr="0061738A">
        <w:rPr>
          <w:i/>
          <w:iCs/>
        </w:rPr>
        <w:t>Серегин, Матренин</w:t>
      </w:r>
      <w:r w:rsidRPr="00F70B5F">
        <w:t xml:space="preserve">, 2020, с. 103–104, рис. 51–52, табл. 4]. Можно предположить, что данный ребенок относился к зажиточной </w:t>
      </w:r>
      <w:r w:rsidRPr="00F70B5F">
        <w:rPr>
          <w:lang w:eastAsia="ru-RU"/>
        </w:rPr>
        <w:t xml:space="preserve">прослойке рядовых скотоводов. </w:t>
      </w:r>
    </w:p>
    <w:p w14:paraId="13CD593F" w14:textId="778E4C15" w:rsidR="00EB4A46" w:rsidRPr="00F70B5F" w:rsidRDefault="00EB4A46" w:rsidP="00F70B5F">
      <w:pPr>
        <w:autoSpaceDE w:val="0"/>
        <w:autoSpaceDN w:val="0"/>
        <w:adjustRightInd w:val="0"/>
        <w:ind w:firstLine="567"/>
        <w:textAlignment w:val="center"/>
        <w:rPr>
          <w:lang w:eastAsia="ru-RU"/>
        </w:rPr>
      </w:pPr>
      <w:r w:rsidRPr="00F70B5F">
        <w:t>Отсутствие вещей в остальных детских погребениях (курганы №13, 32) рассматриваемого некрополя отражает общую норму погребальной практики «</w:t>
      </w:r>
      <w:proofErr w:type="spellStart"/>
      <w:r w:rsidRPr="00F70B5F">
        <w:t>булан-кобинцев</w:t>
      </w:r>
      <w:proofErr w:type="spellEnd"/>
      <w:r w:rsidRPr="00F70B5F">
        <w:t xml:space="preserve">» в отношении основной массы индивидов (не менее 93%), имевших возраст менее трех лет, независимо от их принадлежности к разным </w:t>
      </w:r>
      <w:r w:rsidRPr="00F70B5F">
        <w:rPr>
          <w:color w:val="000000"/>
          <w:spacing w:val="-2"/>
        </w:rPr>
        <w:t>по социальному и имущественному положению семейно-родственным коллективам</w:t>
      </w:r>
      <w:r w:rsidRPr="00F70B5F">
        <w:t xml:space="preserve">. Большой процент </w:t>
      </w:r>
      <w:proofErr w:type="spellStart"/>
      <w:r w:rsidRPr="00F70B5F">
        <w:t>безынвентарности</w:t>
      </w:r>
      <w:proofErr w:type="spellEnd"/>
      <w:r w:rsidRPr="00F70B5F">
        <w:t xml:space="preserve"> (до 46%) характерен также для детей 4–6 лет.</w:t>
      </w:r>
    </w:p>
    <w:p w14:paraId="4D3C2A9D" w14:textId="766F1959" w:rsidR="00EB4A46" w:rsidRPr="00F70B5F" w:rsidRDefault="00EB4A46" w:rsidP="00F70B5F">
      <w:pPr>
        <w:ind w:firstLine="567"/>
      </w:pPr>
      <w:r w:rsidRPr="00F70B5F">
        <w:rPr>
          <w:bCs/>
          <w:i/>
          <w:iCs/>
          <w:color w:val="000000"/>
        </w:rPr>
        <w:t>Женщины.</w:t>
      </w:r>
      <w:r w:rsidRPr="00F70B5F">
        <w:rPr>
          <w:b/>
          <w:bCs/>
          <w:i/>
          <w:iCs/>
          <w:color w:val="000000"/>
        </w:rPr>
        <w:t xml:space="preserve"> </w:t>
      </w:r>
      <w:r w:rsidRPr="00F70B5F">
        <w:rPr>
          <w:bCs/>
          <w:iCs/>
          <w:color w:val="000000"/>
        </w:rPr>
        <w:t xml:space="preserve">«Социальный </w:t>
      </w:r>
      <w:r w:rsidRPr="00F70B5F">
        <w:rPr>
          <w:color w:val="000000"/>
        </w:rPr>
        <w:t xml:space="preserve">стандарт» женского погребального обряда населения Северного Алтая </w:t>
      </w:r>
      <w:proofErr w:type="spellStart"/>
      <w:r w:rsidRPr="00F70B5F">
        <w:rPr>
          <w:color w:val="000000"/>
        </w:rPr>
        <w:t>сяньбийского</w:t>
      </w:r>
      <w:proofErr w:type="spellEnd"/>
      <w:r w:rsidRPr="00F70B5F">
        <w:rPr>
          <w:color w:val="000000"/>
        </w:rPr>
        <w:t xml:space="preserve"> времени предполагал одиночное захоронение на глубине до 0,</w:t>
      </w:r>
      <w:r w:rsidRPr="00F70B5F">
        <w:t xml:space="preserve">5 м, </w:t>
      </w:r>
      <w:r w:rsidRPr="00F70B5F">
        <w:rPr>
          <w:color w:val="000000"/>
        </w:rPr>
        <w:t xml:space="preserve">присутствие в инвентаре пояса (преимущественно простого) и маленьких металлических украшений (обычно блях-нашивок из бронзы на головной убор и верхнюю одежду). Данные параметры зафиксированы при исследовании погребения из кургана №10 некрополя </w:t>
      </w:r>
      <w:proofErr w:type="spellStart"/>
      <w:r w:rsidRPr="00F70B5F">
        <w:rPr>
          <w:color w:val="000000"/>
        </w:rPr>
        <w:t>Карбан</w:t>
      </w:r>
      <w:proofErr w:type="spellEnd"/>
      <w:r w:rsidRPr="00F70B5F">
        <w:rPr>
          <w:color w:val="000000"/>
        </w:rPr>
        <w:t>-</w:t>
      </w:r>
      <w:r w:rsidRPr="00F70B5F">
        <w:rPr>
          <w:color w:val="000000"/>
          <w:lang w:val="en-US"/>
        </w:rPr>
        <w:t>I</w:t>
      </w:r>
      <w:r w:rsidRPr="00F70B5F">
        <w:rPr>
          <w:color w:val="000000"/>
        </w:rPr>
        <w:t xml:space="preserve">, в котором, кроме прочего, были обнаружены и другие изделия (серьга, бусы, нашивные бляхи из раковин и камня). </w:t>
      </w:r>
      <w:r w:rsidRPr="00F70B5F">
        <w:rPr>
          <w:spacing w:val="-2"/>
        </w:rPr>
        <w:t xml:space="preserve">Покойная относилась к представителям рядового населения </w:t>
      </w:r>
      <w:proofErr w:type="spellStart"/>
      <w:r w:rsidRPr="00F70B5F">
        <w:rPr>
          <w:spacing w:val="-2"/>
        </w:rPr>
        <w:t>булан-кобинской</w:t>
      </w:r>
      <w:proofErr w:type="spellEnd"/>
      <w:r w:rsidRPr="00F70B5F">
        <w:rPr>
          <w:spacing w:val="-2"/>
        </w:rPr>
        <w:t xml:space="preserve"> культуры со средним уровнем материального достатка. В обобщенной серии женских захоронений Алтая </w:t>
      </w:r>
      <w:r w:rsidRPr="00F70B5F">
        <w:rPr>
          <w:spacing w:val="-2"/>
          <w:lang w:val="en-US"/>
        </w:rPr>
        <w:t>II</w:t>
      </w:r>
      <w:r w:rsidRPr="00F70B5F">
        <w:rPr>
          <w:spacing w:val="-2"/>
        </w:rPr>
        <w:t xml:space="preserve"> в. до н.э. – </w:t>
      </w:r>
      <w:r w:rsidRPr="00F70B5F">
        <w:rPr>
          <w:spacing w:val="-2"/>
          <w:lang w:val="en-US"/>
        </w:rPr>
        <w:t>V</w:t>
      </w:r>
      <w:r w:rsidRPr="00F70B5F">
        <w:rPr>
          <w:spacing w:val="-2"/>
        </w:rPr>
        <w:t xml:space="preserve"> в. н.э. индивиды с таким набором сопроводительного инвентаря составляли одну из самых многочисленных (3</w:t>
      </w:r>
      <w:r w:rsidRPr="00F70B5F">
        <w:t xml:space="preserve">6%) </w:t>
      </w:r>
      <w:r w:rsidRPr="00F70B5F">
        <w:rPr>
          <w:spacing w:val="-2"/>
        </w:rPr>
        <w:t>социальных групп</w:t>
      </w:r>
      <w:r w:rsidRPr="00F70B5F">
        <w:t xml:space="preserve">. </w:t>
      </w:r>
    </w:p>
    <w:p w14:paraId="183BB8D5" w14:textId="036BB7DF" w:rsidR="00EB4A46" w:rsidRPr="00F70B5F" w:rsidRDefault="00EB4A46" w:rsidP="00F70B5F">
      <w:pPr>
        <w:ind w:firstLine="567"/>
        <w:rPr>
          <w:spacing w:val="-2"/>
        </w:rPr>
      </w:pPr>
      <w:r w:rsidRPr="00F70B5F">
        <w:t xml:space="preserve">Две другие женщины занимали </w:t>
      </w:r>
      <w:r w:rsidRPr="00F70B5F">
        <w:rPr>
          <w:spacing w:val="-2"/>
        </w:rPr>
        <w:t xml:space="preserve">значительно более низкую ступень </w:t>
      </w:r>
      <w:r w:rsidRPr="00F70B5F">
        <w:t xml:space="preserve">в социально-имущественной стратификации, что подчеркивало наличие с одной из них (курган №40) только простого пояса, а с другой – отсутствие какого-либо инвентаря (курган №6). </w:t>
      </w:r>
      <w:r w:rsidRPr="00F70B5F">
        <w:rPr>
          <w:spacing w:val="-2"/>
        </w:rPr>
        <w:t>Данные женщины относились к бедной прослойке «</w:t>
      </w:r>
      <w:proofErr w:type="spellStart"/>
      <w:r w:rsidRPr="00F70B5F">
        <w:rPr>
          <w:spacing w:val="-2"/>
        </w:rPr>
        <w:t>булан-кобинцев</w:t>
      </w:r>
      <w:proofErr w:type="spellEnd"/>
      <w:r w:rsidRPr="00F70B5F">
        <w:rPr>
          <w:spacing w:val="-2"/>
        </w:rPr>
        <w:t>». В количественном отношении захоронения с такими показателями составляли менее 20</w:t>
      </w:r>
      <w:r w:rsidRPr="00F70B5F">
        <w:t>%</w:t>
      </w:r>
      <w:r w:rsidRPr="00F70B5F">
        <w:rPr>
          <w:spacing w:val="-2"/>
        </w:rPr>
        <w:t xml:space="preserve"> женского населения Алтая последней четверти </w:t>
      </w:r>
      <w:r w:rsidRPr="00F70B5F">
        <w:rPr>
          <w:spacing w:val="-2"/>
          <w:lang w:val="en-US"/>
        </w:rPr>
        <w:t>I</w:t>
      </w:r>
      <w:r w:rsidRPr="00F70B5F">
        <w:rPr>
          <w:spacing w:val="-2"/>
        </w:rPr>
        <w:t xml:space="preserve"> тыс. до н.э. – первой половины </w:t>
      </w:r>
      <w:r w:rsidRPr="00F70B5F">
        <w:rPr>
          <w:spacing w:val="-2"/>
          <w:lang w:val="en-US"/>
        </w:rPr>
        <w:t>I</w:t>
      </w:r>
      <w:r w:rsidRPr="00F70B5F">
        <w:rPr>
          <w:spacing w:val="-2"/>
        </w:rPr>
        <w:t xml:space="preserve"> тыс. н.э. </w:t>
      </w:r>
    </w:p>
    <w:p w14:paraId="462E7728" w14:textId="69CA2B40" w:rsidR="00EB4A46" w:rsidRPr="00F70B5F" w:rsidRDefault="00EB4A46" w:rsidP="00F70B5F">
      <w:pPr>
        <w:autoSpaceDE w:val="0"/>
        <w:autoSpaceDN w:val="0"/>
        <w:adjustRightInd w:val="0"/>
        <w:ind w:firstLine="567"/>
        <w:textAlignment w:val="center"/>
        <w:rPr>
          <w:color w:val="000000"/>
          <w:spacing w:val="-9"/>
        </w:rPr>
      </w:pPr>
      <w:r w:rsidRPr="00F70B5F">
        <w:rPr>
          <w:bCs/>
          <w:i/>
          <w:iCs/>
          <w:color w:val="000000"/>
          <w:spacing w:val="-7"/>
        </w:rPr>
        <w:t>Мужчины.</w:t>
      </w:r>
      <w:r w:rsidRPr="00F70B5F">
        <w:rPr>
          <w:b/>
          <w:bCs/>
          <w:i/>
          <w:iCs/>
          <w:color w:val="000000"/>
          <w:spacing w:val="-7"/>
        </w:rPr>
        <w:t xml:space="preserve"> </w:t>
      </w:r>
      <w:r w:rsidRPr="00F70B5F">
        <w:rPr>
          <w:color w:val="000000"/>
          <w:spacing w:val="-9"/>
        </w:rPr>
        <w:t xml:space="preserve">Стандартный комплекс погребального ритуала мужчин Северного Алтая в </w:t>
      </w:r>
      <w:proofErr w:type="spellStart"/>
      <w:r w:rsidRPr="00F70B5F">
        <w:rPr>
          <w:color w:val="000000"/>
          <w:spacing w:val="-9"/>
        </w:rPr>
        <w:t>сяньбийское</w:t>
      </w:r>
      <w:proofErr w:type="spellEnd"/>
      <w:r w:rsidRPr="00F70B5F">
        <w:rPr>
          <w:color w:val="000000"/>
          <w:spacing w:val="-9"/>
        </w:rPr>
        <w:t xml:space="preserve"> время характеризовался устройством могил глубиной до 0,</w:t>
      </w:r>
      <w:r w:rsidRPr="00F70B5F">
        <w:t xml:space="preserve">5 м, </w:t>
      </w:r>
      <w:r w:rsidRPr="00F70B5F">
        <w:rPr>
          <w:color w:val="000000"/>
          <w:spacing w:val="-9"/>
        </w:rPr>
        <w:t xml:space="preserve">наличием оружия дальнего боя (лук, стрелы с железными наконечниками), простых или наборных поясов, орудий труда (железные ножи и стрелы с костяными наконечниками). </w:t>
      </w:r>
      <w:r w:rsidRPr="00F70B5F">
        <w:rPr>
          <w:color w:val="000000"/>
          <w:spacing w:val="-7"/>
        </w:rPr>
        <w:t xml:space="preserve">Социальная дифференциация мужских захоронений выражалась более четко в разнице качественного и количественного состава предметов вооружения, </w:t>
      </w:r>
      <w:r w:rsidRPr="00F70B5F">
        <w:rPr>
          <w:color w:val="000000"/>
          <w:spacing w:val="-9"/>
        </w:rPr>
        <w:t xml:space="preserve">снаряжения, а также в присутствии специализированных орудий (инструментов). </w:t>
      </w:r>
    </w:p>
    <w:p w14:paraId="7F9E00B6" w14:textId="77777777" w:rsidR="00EB4A46" w:rsidRPr="00F70B5F" w:rsidRDefault="00EB4A46" w:rsidP="00F70B5F">
      <w:pPr>
        <w:autoSpaceDE w:val="0"/>
        <w:autoSpaceDN w:val="0"/>
        <w:adjustRightInd w:val="0"/>
        <w:ind w:firstLine="567"/>
        <w:textAlignment w:val="center"/>
        <w:rPr>
          <w:color w:val="000000"/>
          <w:spacing w:val="-9"/>
        </w:rPr>
      </w:pPr>
      <w:r w:rsidRPr="00F70B5F">
        <w:rPr>
          <w:color w:val="000000"/>
          <w:spacing w:val="-9"/>
        </w:rPr>
        <w:lastRenderedPageBreak/>
        <w:t xml:space="preserve">В результате сравнения десяти непотревоженных мужских захоронений могильника </w:t>
      </w:r>
      <w:proofErr w:type="spellStart"/>
      <w:r w:rsidRPr="00F70B5F">
        <w:rPr>
          <w:color w:val="000000"/>
          <w:spacing w:val="-9"/>
        </w:rPr>
        <w:t>Карбан</w:t>
      </w:r>
      <w:proofErr w:type="spellEnd"/>
      <w:r w:rsidRPr="00F70B5F">
        <w:rPr>
          <w:color w:val="000000"/>
          <w:spacing w:val="-9"/>
        </w:rPr>
        <w:t>-</w:t>
      </w:r>
      <w:r w:rsidRPr="00F70B5F">
        <w:rPr>
          <w:color w:val="000000"/>
          <w:spacing w:val="-9"/>
          <w:lang w:val="en-US"/>
        </w:rPr>
        <w:t>I</w:t>
      </w:r>
      <w:r w:rsidRPr="00F70B5F">
        <w:rPr>
          <w:color w:val="000000"/>
          <w:spacing w:val="-9"/>
        </w:rPr>
        <w:t xml:space="preserve"> выделены три социальных группы. </w:t>
      </w:r>
    </w:p>
    <w:p w14:paraId="6B8E3562" w14:textId="0BEA1766" w:rsidR="00EB4A46" w:rsidRPr="00F70B5F" w:rsidRDefault="00EB4A46" w:rsidP="00F70B5F">
      <w:pPr>
        <w:ind w:firstLine="567"/>
      </w:pPr>
      <w:r w:rsidRPr="00F70B5F">
        <w:rPr>
          <w:spacing w:val="-2"/>
        </w:rPr>
        <w:t>Первая группа представлена четырьмя погребениями, содержавшими набор предметов вооружения из средств ведения дальнего (</w:t>
      </w:r>
      <w:r w:rsidRPr="00F70B5F">
        <w:rPr>
          <w:color w:val="000000"/>
          <w:spacing w:val="-4"/>
        </w:rPr>
        <w:t>лук, железные наконечники стрел) и ближнего (нож или кинжал) боя, а также снаряжение в виде наборного или простого пояса с разным количеством ременных гарнитур. Состав остального инвентаря вариативен</w:t>
      </w:r>
      <w:r w:rsidRPr="00F70B5F">
        <w:t>:</w:t>
      </w:r>
      <w:r w:rsidRPr="00F70B5F">
        <w:rPr>
          <w:color w:val="000000"/>
          <w:spacing w:val="-4"/>
        </w:rPr>
        <w:t xml:space="preserve"> </w:t>
      </w:r>
      <w:r w:rsidRPr="00F70B5F">
        <w:rPr>
          <w:spacing w:val="-2"/>
        </w:rPr>
        <w:t xml:space="preserve">тесло, нож, костяной наконечник стрелы, застежки-крепления (курган №39); орудия труда (шило, нож, костяные наконечники стрел), разнообразные украшения (бронзовые </w:t>
      </w:r>
      <w:proofErr w:type="spellStart"/>
      <w:r w:rsidRPr="00F70B5F">
        <w:rPr>
          <w:spacing w:val="-2"/>
        </w:rPr>
        <w:t>накосники</w:t>
      </w:r>
      <w:proofErr w:type="spellEnd"/>
      <w:r w:rsidRPr="00F70B5F">
        <w:rPr>
          <w:spacing w:val="-2"/>
        </w:rPr>
        <w:t xml:space="preserve">, подвески, каменные бусины) (курган №11); орудия труда (шило, нож, костяные наконечники стрел, в одном случае плеть) и единичные украшения, включавшие каменные бусы (курганы №9, 33). В обобщенной серии мужских захоронений </w:t>
      </w:r>
      <w:proofErr w:type="spellStart"/>
      <w:r w:rsidRPr="00F70B5F">
        <w:rPr>
          <w:spacing w:val="-2"/>
        </w:rPr>
        <w:t>булан-кобинской</w:t>
      </w:r>
      <w:proofErr w:type="spellEnd"/>
      <w:r w:rsidRPr="00F70B5F">
        <w:rPr>
          <w:spacing w:val="-2"/>
        </w:rPr>
        <w:t xml:space="preserve"> культуры </w:t>
      </w:r>
      <w:r w:rsidRPr="00F70B5F">
        <w:rPr>
          <w:spacing w:val="-2"/>
          <w:lang w:val="en-US"/>
        </w:rPr>
        <w:t>II</w:t>
      </w:r>
      <w:r w:rsidRPr="00F70B5F">
        <w:rPr>
          <w:spacing w:val="-2"/>
        </w:rPr>
        <w:t xml:space="preserve"> в. до н.э. – </w:t>
      </w:r>
      <w:r w:rsidRPr="00F70B5F">
        <w:rPr>
          <w:spacing w:val="-2"/>
          <w:lang w:val="en-US"/>
        </w:rPr>
        <w:t>V</w:t>
      </w:r>
      <w:r w:rsidRPr="00F70B5F">
        <w:rPr>
          <w:spacing w:val="-2"/>
        </w:rPr>
        <w:t xml:space="preserve"> в. н.э. объекты с обозначенным комплексом инвентаря суммарно составляли 12,9</w:t>
      </w:r>
      <w:r w:rsidRPr="00F70B5F">
        <w:t xml:space="preserve">%. </w:t>
      </w:r>
      <w:r w:rsidRPr="00F70B5F">
        <w:rPr>
          <w:spacing w:val="-2"/>
        </w:rPr>
        <w:t xml:space="preserve">Имеются основания полагать, что данные индивиды относились к зажиточной части рядовых скотоводов. Они могли входить </w:t>
      </w:r>
      <w:r w:rsidRPr="00F70B5F">
        <w:t xml:space="preserve">в группу профессиональных воинов, составлявших легковооруженную конницу. Не исключено, что мужчина из кургана №39, судя по наличию в инвентаре тесла и захоронению в деревянной колоде, в мирной жизни был специалистом в плотницком деле. </w:t>
      </w:r>
    </w:p>
    <w:p w14:paraId="49A2E6C3" w14:textId="14CBB9D6" w:rsidR="00EB4A46" w:rsidRPr="00F70B5F" w:rsidRDefault="00EB4A46" w:rsidP="00F70B5F">
      <w:pPr>
        <w:ind w:firstLine="567"/>
      </w:pPr>
      <w:r w:rsidRPr="00F70B5F">
        <w:rPr>
          <w:spacing w:val="-2"/>
        </w:rPr>
        <w:t xml:space="preserve">Вторая социальная группа включает погребение из кургана №14 с одним набором вооружения, представленным стрелковым оружием (лук), а также со снаряжением (простой пояс), орудиями труда (нож, шило, костяные наконечники стрел) и украшениями (бусина, подвеска из рыбьего позвонка). </w:t>
      </w:r>
      <w:r w:rsidRPr="00F70B5F">
        <w:t xml:space="preserve">Обнаруженный сопроводительный инвентарь указывает на то, что этот мужчина при жизни относился к полноправному рядовому населению. В мирной жизни он был скотоводом и охотником, обладавшим невысоким уровнем материального благосостояния, а в военное время – легковооруженным «ополченцем». Судя по имеющимся данным, в некрополях </w:t>
      </w:r>
      <w:proofErr w:type="spellStart"/>
      <w:r w:rsidRPr="00F70B5F">
        <w:t>булан-кобинской</w:t>
      </w:r>
      <w:proofErr w:type="spellEnd"/>
      <w:r w:rsidRPr="00F70B5F">
        <w:t xml:space="preserve"> культуры захоронения с таким набором предметов являются наиболее многочисленными (</w:t>
      </w:r>
      <w:r w:rsidRPr="00F70B5F">
        <w:rPr>
          <w:spacing w:val="-2"/>
        </w:rPr>
        <w:t>27,5</w:t>
      </w:r>
      <w:r w:rsidRPr="00F70B5F">
        <w:t>%) и демонстрируют среднюю прослойку в вертикальной стратификации</w:t>
      </w:r>
      <w:r w:rsidRPr="00F70B5F">
        <w:rPr>
          <w:spacing w:val="-2"/>
        </w:rPr>
        <w:t>.</w:t>
      </w:r>
    </w:p>
    <w:p w14:paraId="097BB1EB" w14:textId="66A4F558" w:rsidR="00EB4A46" w:rsidRPr="00F70B5F" w:rsidRDefault="00EB4A46" w:rsidP="00F70B5F">
      <w:pPr>
        <w:ind w:firstLine="567"/>
        <w:rPr>
          <w:color w:val="000000"/>
        </w:rPr>
      </w:pPr>
      <w:r w:rsidRPr="00F70B5F">
        <w:rPr>
          <w:spacing w:val="-2"/>
        </w:rPr>
        <w:t xml:space="preserve">Третья группа объединяет погребения четырех мужчин </w:t>
      </w:r>
      <w:r w:rsidRPr="00F70B5F">
        <w:rPr>
          <w:color w:val="000000"/>
        </w:rPr>
        <w:t>без предметов вооружения, которые подразделяются на две подгруппы</w:t>
      </w:r>
      <w:r w:rsidRPr="00F70B5F">
        <w:t>. В первую входили индивиды из</w:t>
      </w:r>
      <w:r w:rsidRPr="00F70B5F">
        <w:rPr>
          <w:color w:val="000000"/>
        </w:rPr>
        <w:t xml:space="preserve"> курганов №2</w:t>
      </w:r>
      <w:r w:rsidRPr="00F70B5F">
        <w:rPr>
          <w:spacing w:val="-2"/>
        </w:rPr>
        <w:t xml:space="preserve">5 и 27 с </w:t>
      </w:r>
      <w:r w:rsidRPr="00F70B5F">
        <w:rPr>
          <w:color w:val="000000"/>
        </w:rPr>
        <w:t xml:space="preserve">поясами (простым или наборным с небольшим количеством гарнитур) и орудиями труда (костяные наконечники стрел, нож, плеть, оселок), а также умерший из кургана №30 с ножом и шилом. </w:t>
      </w:r>
      <w:r w:rsidRPr="00F70B5F">
        <w:rPr>
          <w:iCs/>
          <w:color w:val="000000"/>
        </w:rPr>
        <w:t xml:space="preserve">Данные мужчины являлись рядовыми скотоводами и охотниками с невысоким социальным статусом. </w:t>
      </w:r>
      <w:r w:rsidRPr="00F70B5F">
        <w:rPr>
          <w:color w:val="000000"/>
        </w:rPr>
        <w:t xml:space="preserve">Вторая подгруппа представлена </w:t>
      </w:r>
      <w:proofErr w:type="spellStart"/>
      <w:r w:rsidRPr="00F70B5F">
        <w:rPr>
          <w:color w:val="000000"/>
        </w:rPr>
        <w:t>безынвентарной</w:t>
      </w:r>
      <w:proofErr w:type="spellEnd"/>
      <w:r w:rsidRPr="00F70B5F">
        <w:rPr>
          <w:color w:val="000000"/>
        </w:rPr>
        <w:t xml:space="preserve"> могилой индивида из кургана №37, который относился к самой бедной прослойке населения. </w:t>
      </w:r>
      <w:r w:rsidRPr="00F70B5F">
        <w:rPr>
          <w:iCs/>
          <w:color w:val="000000"/>
        </w:rPr>
        <w:t xml:space="preserve">Изучение обширной серии материалов </w:t>
      </w:r>
      <w:proofErr w:type="spellStart"/>
      <w:r w:rsidRPr="00F70B5F">
        <w:rPr>
          <w:iCs/>
          <w:color w:val="000000"/>
        </w:rPr>
        <w:t>булан-кобинской</w:t>
      </w:r>
      <w:proofErr w:type="spellEnd"/>
      <w:r w:rsidRPr="00F70B5F">
        <w:rPr>
          <w:iCs/>
          <w:color w:val="000000"/>
        </w:rPr>
        <w:t xml:space="preserve"> культуры свидетельствует, что мужские захоронения без оружия составляли 21%, и при этом в половине случаев они содержали какие-то одиночные, преимущественно социально не престижные вещи. </w:t>
      </w:r>
    </w:p>
    <w:p w14:paraId="1361046B" w14:textId="27C34A29" w:rsidR="009842AB" w:rsidRPr="00F70B5F" w:rsidRDefault="009842AB" w:rsidP="00F70B5F">
      <w:pPr>
        <w:ind w:firstLine="567"/>
        <w:rPr>
          <w:color w:val="000000"/>
        </w:rPr>
      </w:pPr>
      <w:r w:rsidRPr="00F70B5F">
        <w:rPr>
          <w:color w:val="000000"/>
        </w:rPr>
        <w:t>На сегодняшний день общепринятым является положение о том, что социальную стратификацию общества и характер реально существовавших социальных отношений между умершими людьми отражает организация пространства могильника [</w:t>
      </w:r>
      <w:proofErr w:type="spellStart"/>
      <w:r w:rsidRPr="00270E7D">
        <w:rPr>
          <w:i/>
          <w:iCs/>
          <w:color w:val="000000"/>
          <w:lang w:val="en-US"/>
        </w:rPr>
        <w:t>Kenk</w:t>
      </w:r>
      <w:proofErr w:type="spellEnd"/>
      <w:r w:rsidRPr="00F70B5F">
        <w:rPr>
          <w:color w:val="000000"/>
        </w:rPr>
        <w:t xml:space="preserve">, 1984, </w:t>
      </w:r>
      <w:r w:rsidRPr="00F70B5F">
        <w:rPr>
          <w:color w:val="000000"/>
          <w:lang w:val="en-US"/>
        </w:rPr>
        <w:t>s</w:t>
      </w:r>
      <w:r w:rsidRPr="00F70B5F">
        <w:rPr>
          <w:color w:val="000000"/>
        </w:rPr>
        <w:t xml:space="preserve">. 95–96; </w:t>
      </w:r>
      <w:proofErr w:type="spellStart"/>
      <w:r w:rsidRPr="00270E7D">
        <w:rPr>
          <w:i/>
          <w:iCs/>
          <w:color w:val="000000"/>
        </w:rPr>
        <w:t>Миняев</w:t>
      </w:r>
      <w:proofErr w:type="spellEnd"/>
      <w:r w:rsidRPr="00F70B5F">
        <w:rPr>
          <w:color w:val="000000"/>
        </w:rPr>
        <w:t>, 19</w:t>
      </w:r>
      <w:r w:rsidR="004E55B5" w:rsidRPr="00F70B5F">
        <w:rPr>
          <w:color w:val="000000"/>
        </w:rPr>
        <w:t>89</w:t>
      </w:r>
      <w:r w:rsidRPr="00F70B5F">
        <w:rPr>
          <w:color w:val="000000"/>
        </w:rPr>
        <w:t xml:space="preserve">; </w:t>
      </w:r>
      <w:r w:rsidRPr="00270E7D">
        <w:rPr>
          <w:i/>
          <w:iCs/>
          <w:color w:val="000000"/>
          <w:spacing w:val="2"/>
        </w:rPr>
        <w:t>Савинов</w:t>
      </w:r>
      <w:r w:rsidRPr="00F70B5F">
        <w:rPr>
          <w:color w:val="000000"/>
          <w:spacing w:val="2"/>
        </w:rPr>
        <w:t>, 2005, с. 295–217; и др.]. Вместе с тем а</w:t>
      </w:r>
      <w:r w:rsidRPr="00F70B5F">
        <w:rPr>
          <w:color w:val="000000"/>
          <w:spacing w:val="-4"/>
        </w:rPr>
        <w:t xml:space="preserve">нализ </w:t>
      </w:r>
      <w:proofErr w:type="spellStart"/>
      <w:r w:rsidRPr="00F70B5F">
        <w:rPr>
          <w:color w:val="000000"/>
          <w:spacing w:val="-4"/>
        </w:rPr>
        <w:t>планиграфии</w:t>
      </w:r>
      <w:proofErr w:type="spellEnd"/>
      <w:r w:rsidRPr="00F70B5F">
        <w:rPr>
          <w:color w:val="000000"/>
          <w:spacing w:val="-4"/>
        </w:rPr>
        <w:t xml:space="preserve"> памятника </w:t>
      </w:r>
      <w:proofErr w:type="spellStart"/>
      <w:r w:rsidRPr="00F70B5F">
        <w:rPr>
          <w:color w:val="000000"/>
          <w:spacing w:val="-4"/>
        </w:rPr>
        <w:t>Карбан</w:t>
      </w:r>
      <w:proofErr w:type="spellEnd"/>
      <w:r w:rsidRPr="00F70B5F">
        <w:rPr>
          <w:color w:val="000000"/>
          <w:spacing w:val="-4"/>
        </w:rPr>
        <w:t>-</w:t>
      </w:r>
      <w:r w:rsidRPr="00F70B5F">
        <w:rPr>
          <w:color w:val="000000"/>
          <w:spacing w:val="-4"/>
          <w:lang w:val="en-US"/>
        </w:rPr>
        <w:t>I</w:t>
      </w:r>
      <w:r w:rsidRPr="00F70B5F">
        <w:rPr>
          <w:color w:val="000000"/>
          <w:spacing w:val="-4"/>
        </w:rPr>
        <w:t xml:space="preserve"> не </w:t>
      </w:r>
      <w:r w:rsidRPr="00F70B5F">
        <w:rPr>
          <w:color w:val="000000"/>
          <w:spacing w:val="-4"/>
        </w:rPr>
        <w:lastRenderedPageBreak/>
        <w:t>позволяет выявить каких-либо закономерностей в расположении погребальных объектов, связанных с половозрастными и социальными различиями покойных.</w:t>
      </w:r>
      <w:r w:rsidR="00622FFE" w:rsidRPr="00F70B5F">
        <w:rPr>
          <w:color w:val="000000"/>
          <w:spacing w:val="-4"/>
        </w:rPr>
        <w:t xml:space="preserve"> </w:t>
      </w:r>
      <w:r w:rsidR="009D02FE" w:rsidRPr="00F70B5F">
        <w:rPr>
          <w:color w:val="000000"/>
          <w:spacing w:val="-4"/>
        </w:rPr>
        <w:t xml:space="preserve">Отмеченные закономерности отражают, </w:t>
      </w:r>
      <w:r w:rsidR="006C7FBC" w:rsidRPr="00F70B5F">
        <w:rPr>
          <w:color w:val="000000"/>
          <w:spacing w:val="-4"/>
        </w:rPr>
        <w:t xml:space="preserve">судя по имеющимся данным, формирование рассматриваемого некрополя </w:t>
      </w:r>
      <w:r w:rsidR="006C7FBC" w:rsidRPr="00F70B5F">
        <w:rPr>
          <w:color w:val="000000"/>
        </w:rPr>
        <w:t xml:space="preserve">(по крайней мере, в восточной его части) с севера на юг.  </w:t>
      </w:r>
    </w:p>
    <w:p w14:paraId="4EDBB62B" w14:textId="52881637" w:rsidR="00DD580F" w:rsidRPr="00F70B5F" w:rsidRDefault="00EB4A46" w:rsidP="00F70B5F">
      <w:pPr>
        <w:ind w:firstLine="567"/>
      </w:pPr>
      <w:r w:rsidRPr="00F70B5F">
        <w:t>Принимая во внимание единообразие погребального обряда, зафиксированно</w:t>
      </w:r>
      <w:r w:rsidR="000D31D7">
        <w:t>е</w:t>
      </w:r>
      <w:r w:rsidRPr="00F70B5F">
        <w:t xml:space="preserve"> в ходе раскопок захоронений некрополя </w:t>
      </w:r>
      <w:proofErr w:type="spellStart"/>
      <w:r w:rsidRPr="00F70B5F">
        <w:t>Карбан</w:t>
      </w:r>
      <w:proofErr w:type="spellEnd"/>
      <w:r w:rsidRPr="00F70B5F">
        <w:t>-</w:t>
      </w:r>
      <w:r w:rsidRPr="00F70B5F">
        <w:rPr>
          <w:lang w:val="en-US"/>
        </w:rPr>
        <w:t>I</w:t>
      </w:r>
      <w:r w:rsidRPr="00F70B5F">
        <w:t xml:space="preserve">, а также установленный достаточно непродолжительный период функционирования могильника, имеются основания для предположения о том, что обозначенный комплекс, вероятнее всего, был оставлен небольшой общиной скотоводов, состоявшей из нескольких родственных семей. </w:t>
      </w:r>
    </w:p>
    <w:p w14:paraId="67BED8EF" w14:textId="1F953FF6" w:rsidR="00942CCD" w:rsidRPr="00F70B5F" w:rsidRDefault="00942CCD" w:rsidP="00F70B5F">
      <w:pPr>
        <w:ind w:firstLine="567"/>
      </w:pPr>
    </w:p>
    <w:p w14:paraId="7EEB6E5E" w14:textId="28F60635" w:rsidR="000B3563" w:rsidRDefault="000B3563" w:rsidP="000B3563">
      <w:pPr>
        <w:ind w:firstLine="567"/>
        <w:jc w:val="center"/>
      </w:pPr>
      <w:r w:rsidRPr="006D6F1D">
        <w:rPr>
          <w:rFonts w:eastAsia="Times New Roman"/>
          <w:b/>
          <w:lang w:eastAsia="ru-RU"/>
        </w:rPr>
        <w:t>Список источников и литературы</w:t>
      </w:r>
    </w:p>
    <w:p w14:paraId="1E265C5E" w14:textId="4C543CA0" w:rsidR="0018209B" w:rsidRPr="00F70B5F" w:rsidRDefault="0018209B" w:rsidP="00F70B5F">
      <w:pPr>
        <w:ind w:firstLine="567"/>
      </w:pPr>
      <w:proofErr w:type="spellStart"/>
      <w:r w:rsidRPr="00BE2226">
        <w:rPr>
          <w:i/>
          <w:iCs/>
        </w:rPr>
        <w:t>Кубарев</w:t>
      </w:r>
      <w:proofErr w:type="spellEnd"/>
      <w:r w:rsidRPr="00BE2226">
        <w:rPr>
          <w:i/>
          <w:iCs/>
        </w:rPr>
        <w:t xml:space="preserve"> В.</w:t>
      </w:r>
      <w:r w:rsidR="00BE2226" w:rsidRPr="00BE2226">
        <w:rPr>
          <w:i/>
          <w:iCs/>
        </w:rPr>
        <w:t xml:space="preserve"> </w:t>
      </w:r>
      <w:r w:rsidRPr="00BE2226">
        <w:rPr>
          <w:i/>
          <w:iCs/>
        </w:rPr>
        <w:t>Д., Киреев С.</w:t>
      </w:r>
      <w:r w:rsidR="00BE2226" w:rsidRPr="00BE2226">
        <w:rPr>
          <w:i/>
          <w:iCs/>
        </w:rPr>
        <w:t xml:space="preserve"> </w:t>
      </w:r>
      <w:r w:rsidRPr="00BE2226">
        <w:rPr>
          <w:i/>
          <w:iCs/>
        </w:rPr>
        <w:t>М., Черемисин Д.</w:t>
      </w:r>
      <w:r w:rsidR="00BE2226" w:rsidRPr="00BE2226">
        <w:rPr>
          <w:i/>
          <w:iCs/>
        </w:rPr>
        <w:t xml:space="preserve"> </w:t>
      </w:r>
      <w:r w:rsidRPr="00BE2226">
        <w:rPr>
          <w:i/>
          <w:iCs/>
        </w:rPr>
        <w:t>В.</w:t>
      </w:r>
      <w:r w:rsidRPr="00F70B5F">
        <w:t xml:space="preserve"> Курганы урочища </w:t>
      </w:r>
      <w:proofErr w:type="spellStart"/>
      <w:r w:rsidRPr="00F70B5F">
        <w:t>Бике</w:t>
      </w:r>
      <w:proofErr w:type="spellEnd"/>
      <w:r w:rsidRPr="00F70B5F">
        <w:t xml:space="preserve"> // Археологические исследования на Катуни.</w:t>
      </w:r>
      <w:r w:rsidR="00BE2226" w:rsidRPr="00BE2226">
        <w:t xml:space="preserve"> </w:t>
      </w:r>
      <w:r w:rsidR="00BE2226" w:rsidRPr="00F70B5F">
        <w:t>–</w:t>
      </w:r>
      <w:r w:rsidRPr="00F70B5F">
        <w:t xml:space="preserve"> Новосибирск: Наука, 1990.</w:t>
      </w:r>
      <w:r w:rsidR="00BE2226" w:rsidRPr="00BE2226">
        <w:t xml:space="preserve"> </w:t>
      </w:r>
      <w:r w:rsidR="00BE2226" w:rsidRPr="00F70B5F">
        <w:t>–</w:t>
      </w:r>
      <w:r w:rsidRPr="00F70B5F">
        <w:t xml:space="preserve"> С. 43–95.</w:t>
      </w:r>
    </w:p>
    <w:p w14:paraId="40B25325" w14:textId="08057A49" w:rsidR="0018209B" w:rsidRPr="00F70B5F" w:rsidRDefault="0018209B" w:rsidP="00F70B5F">
      <w:pPr>
        <w:ind w:firstLine="567"/>
      </w:pPr>
      <w:r w:rsidRPr="00BE2226">
        <w:rPr>
          <w:i/>
          <w:iCs/>
        </w:rPr>
        <w:t>Матренин С.</w:t>
      </w:r>
      <w:r w:rsidR="00BE2226" w:rsidRPr="00BE2226">
        <w:rPr>
          <w:i/>
          <w:iCs/>
        </w:rPr>
        <w:t xml:space="preserve"> </w:t>
      </w:r>
      <w:r w:rsidRPr="00BE2226">
        <w:rPr>
          <w:i/>
          <w:iCs/>
        </w:rPr>
        <w:t>С., Тишкин А.</w:t>
      </w:r>
      <w:r w:rsidR="00BE2226" w:rsidRPr="00BE2226">
        <w:rPr>
          <w:i/>
          <w:iCs/>
        </w:rPr>
        <w:t xml:space="preserve"> </w:t>
      </w:r>
      <w:r w:rsidRPr="00BE2226">
        <w:rPr>
          <w:i/>
          <w:iCs/>
        </w:rPr>
        <w:t>А.</w:t>
      </w:r>
      <w:r w:rsidRPr="00F70B5F">
        <w:t xml:space="preserve"> </w:t>
      </w:r>
      <w:proofErr w:type="spellStart"/>
      <w:r w:rsidRPr="00F70B5F">
        <w:t>Булан-кобинская</w:t>
      </w:r>
      <w:proofErr w:type="spellEnd"/>
      <w:r w:rsidRPr="00F70B5F">
        <w:t xml:space="preserve"> культура Горного Алтая // Социальная структура ранних кочевников Евразии.</w:t>
      </w:r>
      <w:r w:rsidR="00BE2226" w:rsidRPr="00BE2226">
        <w:t xml:space="preserve"> </w:t>
      </w:r>
      <w:r w:rsidR="00BE2226" w:rsidRPr="00F70B5F">
        <w:t>–</w:t>
      </w:r>
      <w:r w:rsidRPr="00F70B5F">
        <w:t xml:space="preserve"> Иркутск: Изд-во </w:t>
      </w:r>
      <w:proofErr w:type="spellStart"/>
      <w:r w:rsidRPr="00F70B5F">
        <w:t>ИрГТУ</w:t>
      </w:r>
      <w:proofErr w:type="spellEnd"/>
      <w:r w:rsidRPr="00F70B5F">
        <w:t>, 2005.</w:t>
      </w:r>
      <w:r w:rsidR="00BE2226" w:rsidRPr="00BE2226">
        <w:t xml:space="preserve"> </w:t>
      </w:r>
      <w:r w:rsidR="00BE2226" w:rsidRPr="00F70B5F">
        <w:t>–</w:t>
      </w:r>
      <w:r w:rsidRPr="00F70B5F">
        <w:t xml:space="preserve"> С. 152–183. </w:t>
      </w:r>
    </w:p>
    <w:p w14:paraId="142C99D8" w14:textId="65DB0D54" w:rsidR="0018209B" w:rsidRPr="00F70B5F" w:rsidRDefault="0018209B" w:rsidP="00F70B5F">
      <w:pPr>
        <w:ind w:firstLine="567"/>
      </w:pPr>
      <w:proofErr w:type="spellStart"/>
      <w:r w:rsidRPr="00BE2226">
        <w:rPr>
          <w:i/>
          <w:iCs/>
        </w:rPr>
        <w:t>Миняев</w:t>
      </w:r>
      <w:proofErr w:type="spellEnd"/>
      <w:r w:rsidRPr="00BE2226">
        <w:rPr>
          <w:i/>
          <w:iCs/>
        </w:rPr>
        <w:t xml:space="preserve"> С.</w:t>
      </w:r>
      <w:r w:rsidR="00BE2226" w:rsidRPr="00BE2226">
        <w:rPr>
          <w:i/>
          <w:iCs/>
        </w:rPr>
        <w:t xml:space="preserve"> </w:t>
      </w:r>
      <w:r w:rsidRPr="00BE2226">
        <w:rPr>
          <w:i/>
          <w:iCs/>
        </w:rPr>
        <w:t>С.</w:t>
      </w:r>
      <w:r w:rsidRPr="00F70B5F">
        <w:t xml:space="preserve"> «Социальная </w:t>
      </w:r>
      <w:proofErr w:type="spellStart"/>
      <w:r w:rsidRPr="00F70B5F">
        <w:t>планиграфия</w:t>
      </w:r>
      <w:proofErr w:type="spellEnd"/>
      <w:r w:rsidRPr="00F70B5F">
        <w:t xml:space="preserve">» погребальных памятников </w:t>
      </w:r>
      <w:proofErr w:type="spellStart"/>
      <w:r w:rsidRPr="00F70B5F">
        <w:t>сюнну</w:t>
      </w:r>
      <w:proofErr w:type="spellEnd"/>
      <w:r w:rsidRPr="00F70B5F">
        <w:t xml:space="preserve"> // Проблемы археологии скифо-сибирского мира (социальная структура и общественные отношения).</w:t>
      </w:r>
      <w:r w:rsidR="00BE2226" w:rsidRPr="00BE2226">
        <w:t xml:space="preserve"> </w:t>
      </w:r>
      <w:r w:rsidR="00BE2226" w:rsidRPr="00F70B5F">
        <w:t>–</w:t>
      </w:r>
      <w:r w:rsidRPr="00F70B5F">
        <w:t xml:space="preserve"> Кемерово: Кем. ун-т, 1989.</w:t>
      </w:r>
      <w:r w:rsidR="00BE2226" w:rsidRPr="00BE2226">
        <w:t xml:space="preserve"> </w:t>
      </w:r>
      <w:r w:rsidR="00BE2226" w:rsidRPr="00F70B5F">
        <w:t>–</w:t>
      </w:r>
      <w:r w:rsidRPr="00F70B5F">
        <w:t xml:space="preserve"> Ч. I.</w:t>
      </w:r>
      <w:r w:rsidR="00BE2226" w:rsidRPr="00BE2226">
        <w:t xml:space="preserve"> </w:t>
      </w:r>
      <w:r w:rsidR="00BE2226" w:rsidRPr="00F70B5F">
        <w:t>–</w:t>
      </w:r>
      <w:r w:rsidRPr="00F70B5F">
        <w:t xml:space="preserve"> С. 114–117.</w:t>
      </w:r>
    </w:p>
    <w:p w14:paraId="0E16C06C" w14:textId="50293DFD" w:rsidR="0018209B" w:rsidRPr="00F70B5F" w:rsidRDefault="0018209B" w:rsidP="00F70B5F">
      <w:pPr>
        <w:ind w:firstLine="567"/>
      </w:pPr>
      <w:r w:rsidRPr="00BE2226">
        <w:rPr>
          <w:i/>
          <w:iCs/>
        </w:rPr>
        <w:t>Савинов Д.</w:t>
      </w:r>
      <w:r w:rsidR="00BE2226" w:rsidRPr="00BE2226">
        <w:rPr>
          <w:i/>
          <w:iCs/>
        </w:rPr>
        <w:t xml:space="preserve"> </w:t>
      </w:r>
      <w:r w:rsidRPr="00BE2226">
        <w:rPr>
          <w:i/>
          <w:iCs/>
        </w:rPr>
        <w:t>Г.</w:t>
      </w:r>
      <w:r w:rsidRPr="00F70B5F">
        <w:t xml:space="preserve"> </w:t>
      </w:r>
      <w:proofErr w:type="spellStart"/>
      <w:r w:rsidRPr="00F70B5F">
        <w:t>Кокэльский</w:t>
      </w:r>
      <w:proofErr w:type="spellEnd"/>
      <w:r w:rsidRPr="00F70B5F">
        <w:t xml:space="preserve"> могильник в Туве // Социальная структура ранних кочевников Евразии.</w:t>
      </w:r>
      <w:r w:rsidR="00BE2226" w:rsidRPr="00BE2226">
        <w:t xml:space="preserve"> </w:t>
      </w:r>
      <w:r w:rsidR="00BE2226" w:rsidRPr="00F70B5F">
        <w:t>–</w:t>
      </w:r>
      <w:r w:rsidRPr="00F70B5F">
        <w:t xml:space="preserve"> Иркутск: Изд-во Иркут. </w:t>
      </w:r>
      <w:proofErr w:type="spellStart"/>
      <w:r w:rsidRPr="00F70B5F">
        <w:t>техн</w:t>
      </w:r>
      <w:proofErr w:type="spellEnd"/>
      <w:r w:rsidRPr="00F70B5F">
        <w:t>. ун-та, 2005.</w:t>
      </w:r>
      <w:r w:rsidR="00BE2226" w:rsidRPr="00BE2226">
        <w:t xml:space="preserve"> </w:t>
      </w:r>
      <w:r w:rsidR="00BE2226" w:rsidRPr="00F70B5F">
        <w:t>–</w:t>
      </w:r>
      <w:r w:rsidRPr="00F70B5F">
        <w:t xml:space="preserve"> С. 200–223.</w:t>
      </w:r>
    </w:p>
    <w:p w14:paraId="19E0B79E" w14:textId="4E86DEBE" w:rsidR="0018209B" w:rsidRPr="00F70B5F" w:rsidRDefault="0018209B" w:rsidP="00F70B5F">
      <w:pPr>
        <w:ind w:firstLine="567"/>
      </w:pPr>
      <w:r w:rsidRPr="00BE2226">
        <w:rPr>
          <w:i/>
          <w:iCs/>
        </w:rPr>
        <w:t>Серегин Н.</w:t>
      </w:r>
      <w:r w:rsidR="00BE2226" w:rsidRPr="00BE2226">
        <w:rPr>
          <w:i/>
          <w:iCs/>
        </w:rPr>
        <w:t xml:space="preserve"> </w:t>
      </w:r>
      <w:r w:rsidRPr="00BE2226">
        <w:rPr>
          <w:i/>
          <w:iCs/>
        </w:rPr>
        <w:t>Н., Матренин С.</w:t>
      </w:r>
      <w:r w:rsidR="00BE2226" w:rsidRPr="00BE2226">
        <w:rPr>
          <w:i/>
          <w:iCs/>
        </w:rPr>
        <w:t xml:space="preserve"> </w:t>
      </w:r>
      <w:r w:rsidRPr="00BE2226">
        <w:rPr>
          <w:i/>
          <w:iCs/>
        </w:rPr>
        <w:t>С.</w:t>
      </w:r>
      <w:r w:rsidRPr="00F70B5F">
        <w:t xml:space="preserve"> Социальная история населения Алтая в эпоху кочевых империй (II в. до н.э. – XIV в. н.э.): по материалам археологических комплексов.</w:t>
      </w:r>
      <w:r w:rsidR="00BE2226" w:rsidRPr="00BE2226">
        <w:t xml:space="preserve"> </w:t>
      </w:r>
      <w:r w:rsidR="00BE2226" w:rsidRPr="00F70B5F">
        <w:t>–</w:t>
      </w:r>
      <w:r w:rsidRPr="00F70B5F">
        <w:t xml:space="preserve"> Барнаул: Изд-во </w:t>
      </w:r>
      <w:proofErr w:type="spellStart"/>
      <w:r w:rsidRPr="00F70B5F">
        <w:t>Алт</w:t>
      </w:r>
      <w:proofErr w:type="spellEnd"/>
      <w:r w:rsidRPr="00F70B5F">
        <w:t>. ун-та, 2020.</w:t>
      </w:r>
      <w:r w:rsidR="00BE2226" w:rsidRPr="00BE2226">
        <w:t xml:space="preserve"> </w:t>
      </w:r>
      <w:r w:rsidR="00BE2226" w:rsidRPr="00F70B5F">
        <w:t>–</w:t>
      </w:r>
      <w:r w:rsidRPr="00F70B5F">
        <w:t xml:space="preserve"> 268 с.</w:t>
      </w:r>
    </w:p>
    <w:p w14:paraId="5CF0EDB5" w14:textId="28DEF326" w:rsidR="0018209B" w:rsidRPr="00F70B5F" w:rsidRDefault="0018209B" w:rsidP="00F70B5F">
      <w:pPr>
        <w:ind w:firstLine="567"/>
      </w:pPr>
      <w:proofErr w:type="spellStart"/>
      <w:r w:rsidRPr="00BE2226">
        <w:rPr>
          <w:i/>
          <w:iCs/>
        </w:rPr>
        <w:t>Соенов</w:t>
      </w:r>
      <w:proofErr w:type="spellEnd"/>
      <w:r w:rsidRPr="00BE2226">
        <w:rPr>
          <w:i/>
          <w:iCs/>
        </w:rPr>
        <w:t xml:space="preserve"> В.</w:t>
      </w:r>
      <w:r w:rsidR="00BE2226" w:rsidRPr="00BE2226">
        <w:rPr>
          <w:i/>
          <w:iCs/>
        </w:rPr>
        <w:t xml:space="preserve"> </w:t>
      </w:r>
      <w:r w:rsidRPr="00BE2226">
        <w:rPr>
          <w:i/>
          <w:iCs/>
        </w:rPr>
        <w:t xml:space="preserve">И., </w:t>
      </w:r>
      <w:proofErr w:type="spellStart"/>
      <w:r w:rsidRPr="00BE2226">
        <w:rPr>
          <w:i/>
          <w:iCs/>
        </w:rPr>
        <w:t>Эбель</w:t>
      </w:r>
      <w:proofErr w:type="spellEnd"/>
      <w:r w:rsidRPr="00BE2226">
        <w:rPr>
          <w:i/>
          <w:iCs/>
        </w:rPr>
        <w:t xml:space="preserve"> А.</w:t>
      </w:r>
      <w:r w:rsidR="00BE2226" w:rsidRPr="00BE2226">
        <w:rPr>
          <w:i/>
          <w:iCs/>
        </w:rPr>
        <w:t xml:space="preserve"> </w:t>
      </w:r>
      <w:r w:rsidRPr="00BE2226">
        <w:rPr>
          <w:i/>
          <w:iCs/>
        </w:rPr>
        <w:t>В.</w:t>
      </w:r>
      <w:r w:rsidRPr="00F70B5F">
        <w:t xml:space="preserve"> Курганы </w:t>
      </w:r>
      <w:proofErr w:type="spellStart"/>
      <w:r w:rsidRPr="00F70B5F">
        <w:t>гунно</w:t>
      </w:r>
      <w:proofErr w:type="spellEnd"/>
      <w:r w:rsidRPr="00F70B5F">
        <w:t>-сарматской эпохи на Верхней Катуни.</w:t>
      </w:r>
      <w:r w:rsidR="00BE2226" w:rsidRPr="00BE2226">
        <w:t xml:space="preserve"> </w:t>
      </w:r>
      <w:r w:rsidR="00BE2226" w:rsidRPr="00F70B5F">
        <w:t>–</w:t>
      </w:r>
      <w:r w:rsidRPr="00F70B5F">
        <w:t xml:space="preserve"> Горно-Алтайск: ГАГПИ, 1992.</w:t>
      </w:r>
      <w:r w:rsidR="00BE2226" w:rsidRPr="00BE2226">
        <w:t xml:space="preserve"> </w:t>
      </w:r>
      <w:r w:rsidR="00BE2226" w:rsidRPr="00F70B5F">
        <w:t>–</w:t>
      </w:r>
      <w:r w:rsidRPr="00F70B5F">
        <w:t xml:space="preserve"> 116 с. </w:t>
      </w:r>
    </w:p>
    <w:p w14:paraId="21DC1345" w14:textId="0A32A3AC" w:rsidR="0018209B" w:rsidRDefault="0018209B" w:rsidP="00F70B5F">
      <w:pPr>
        <w:ind w:firstLine="567"/>
      </w:pPr>
      <w:proofErr w:type="spellStart"/>
      <w:r w:rsidRPr="00BE2226">
        <w:rPr>
          <w:i/>
          <w:iCs/>
          <w:lang w:val="en-US"/>
        </w:rPr>
        <w:t>Kenk</w:t>
      </w:r>
      <w:proofErr w:type="spellEnd"/>
      <w:r w:rsidRPr="00BE2226">
        <w:rPr>
          <w:i/>
          <w:iCs/>
          <w:lang w:val="en-US"/>
        </w:rPr>
        <w:t xml:space="preserve"> R.</w:t>
      </w:r>
      <w:r w:rsidRPr="00F70B5F">
        <w:rPr>
          <w:lang w:val="en-US"/>
        </w:rPr>
        <w:t xml:space="preserve"> Das </w:t>
      </w:r>
      <w:proofErr w:type="spellStart"/>
      <w:r w:rsidRPr="00F70B5F">
        <w:rPr>
          <w:lang w:val="en-US"/>
        </w:rPr>
        <w:t>Gräberfeld</w:t>
      </w:r>
      <w:proofErr w:type="spellEnd"/>
      <w:r w:rsidRPr="00F70B5F">
        <w:rPr>
          <w:lang w:val="en-US"/>
        </w:rPr>
        <w:t xml:space="preserve"> der </w:t>
      </w:r>
      <w:proofErr w:type="spellStart"/>
      <w:r w:rsidRPr="00F70B5F">
        <w:rPr>
          <w:lang w:val="en-US"/>
        </w:rPr>
        <w:t>hunno-sarmatische</w:t>
      </w:r>
      <w:proofErr w:type="spellEnd"/>
      <w:r w:rsidRPr="00F70B5F">
        <w:rPr>
          <w:lang w:val="en-US"/>
        </w:rPr>
        <w:t xml:space="preserve"> Zeit von </w:t>
      </w:r>
      <w:proofErr w:type="spellStart"/>
      <w:proofErr w:type="gramStart"/>
      <w:r w:rsidRPr="00F70B5F">
        <w:rPr>
          <w:lang w:val="en-US"/>
        </w:rPr>
        <w:t>Kokel</w:t>
      </w:r>
      <w:proofErr w:type="spellEnd"/>
      <w:r w:rsidRPr="00F70B5F">
        <w:rPr>
          <w:lang w:val="en-US"/>
        </w:rPr>
        <w:t>‘</w:t>
      </w:r>
      <w:proofErr w:type="gramEnd"/>
      <w:r w:rsidRPr="00F70B5F">
        <w:rPr>
          <w:lang w:val="en-US"/>
        </w:rPr>
        <w:t>, Tuva, Süd-</w:t>
      </w:r>
      <w:proofErr w:type="spellStart"/>
      <w:r w:rsidRPr="00F70B5F">
        <w:rPr>
          <w:lang w:val="en-US"/>
        </w:rPr>
        <w:t>Sibirien</w:t>
      </w:r>
      <w:proofErr w:type="spellEnd"/>
      <w:r w:rsidRPr="00F70B5F">
        <w:rPr>
          <w:lang w:val="en-US"/>
        </w:rPr>
        <w:t>. AVA-</w:t>
      </w:r>
      <w:proofErr w:type="spellStart"/>
      <w:r w:rsidRPr="00F70B5F">
        <w:rPr>
          <w:lang w:val="en-US"/>
        </w:rPr>
        <w:t>Materialien</w:t>
      </w:r>
      <w:proofErr w:type="spellEnd"/>
      <w:r w:rsidRPr="00F70B5F">
        <w:rPr>
          <w:lang w:val="en-US"/>
        </w:rPr>
        <w:t>.</w:t>
      </w:r>
      <w:r w:rsidR="00BE2226" w:rsidRPr="00BE2226">
        <w:t xml:space="preserve"> </w:t>
      </w:r>
      <w:r w:rsidR="00BE2226" w:rsidRPr="00F70B5F">
        <w:t>–</w:t>
      </w:r>
      <w:r w:rsidRPr="00F70B5F">
        <w:rPr>
          <w:lang w:val="en-US"/>
        </w:rPr>
        <w:t xml:space="preserve"> München, 1984.</w:t>
      </w:r>
      <w:r w:rsidR="00BE2226" w:rsidRPr="00BE2226">
        <w:t xml:space="preserve"> </w:t>
      </w:r>
      <w:r w:rsidR="00BE2226" w:rsidRPr="00F70B5F">
        <w:t>–</w:t>
      </w:r>
      <w:r w:rsidRPr="00F70B5F">
        <w:rPr>
          <w:lang w:val="en-US"/>
        </w:rPr>
        <w:t xml:space="preserve"> Band 25.</w:t>
      </w:r>
      <w:r w:rsidR="00BE2226" w:rsidRPr="00BE2226">
        <w:t xml:space="preserve"> </w:t>
      </w:r>
      <w:r w:rsidR="00BE2226" w:rsidRPr="00F70B5F">
        <w:t>–</w:t>
      </w:r>
      <w:r w:rsidRPr="00F70B5F">
        <w:rPr>
          <w:lang w:val="en-US"/>
        </w:rPr>
        <w:t xml:space="preserve"> 202 s. </w:t>
      </w:r>
      <w:r w:rsidR="00BE2226">
        <w:t xml:space="preserve"> </w:t>
      </w:r>
    </w:p>
    <w:p w14:paraId="53BDAD5D" w14:textId="515DB802" w:rsidR="00B57EB7" w:rsidRDefault="00B57EB7" w:rsidP="00F70B5F">
      <w:pPr>
        <w:ind w:firstLine="567"/>
      </w:pPr>
    </w:p>
    <w:p w14:paraId="20CE5DBC" w14:textId="729604E8" w:rsidR="00B57EB7" w:rsidRPr="00B57EB7" w:rsidRDefault="00B57EB7" w:rsidP="00F70B5F">
      <w:pPr>
        <w:ind w:firstLine="567"/>
        <w:rPr>
          <w:b/>
          <w:bCs/>
        </w:rPr>
      </w:pPr>
      <w:r w:rsidRPr="00B57EB7">
        <w:rPr>
          <w:b/>
          <w:bCs/>
        </w:rPr>
        <w:t>Примечания</w:t>
      </w:r>
    </w:p>
    <w:p w14:paraId="49C04145" w14:textId="22C742E3" w:rsidR="00B57EB7" w:rsidRDefault="00B57EB7" w:rsidP="00F70B5F">
      <w:pPr>
        <w:ind w:firstLine="567"/>
      </w:pPr>
      <w:r w:rsidRPr="00B57EB7">
        <w:rPr>
          <w:vertAlign w:val="superscript"/>
        </w:rPr>
        <w:t>1</w:t>
      </w:r>
      <w:r>
        <w:t xml:space="preserve"> </w:t>
      </w:r>
      <w:r w:rsidRPr="00B57EB7">
        <w:t>Сравнение результатов анализа археологических и антропологических материалов из некрополей Алтая II в. до н.э. – V в. н.э. показывает высокую степень достоверности определения пола взрослых людей по обнаруженным с ними вещам [Серегин, Матренин, 2020, с. 35–67].</w:t>
      </w:r>
    </w:p>
    <w:p w14:paraId="194C4D58" w14:textId="05983D15" w:rsidR="00B57EB7" w:rsidRDefault="00B57EB7" w:rsidP="00F70B5F">
      <w:pPr>
        <w:ind w:firstLine="567"/>
      </w:pPr>
      <w:r w:rsidRPr="00B57EB7">
        <w:rPr>
          <w:vertAlign w:val="superscript"/>
        </w:rPr>
        <w:t>2</w:t>
      </w:r>
      <w:r>
        <w:t xml:space="preserve"> </w:t>
      </w:r>
      <w:r w:rsidRPr="00B57EB7">
        <w:t xml:space="preserve">Приводимые здесь и далее общие сведения (в том числе количественные данные) о демографической ситуации и социальной стратификации населения Алтая II в. до н.э. – V в. н.э. основаны на анализе свыше 800 захоронений </w:t>
      </w:r>
      <w:proofErr w:type="spellStart"/>
      <w:r w:rsidRPr="00B57EB7">
        <w:t>булан-кобинской</w:t>
      </w:r>
      <w:proofErr w:type="spellEnd"/>
      <w:r w:rsidRPr="00B57EB7">
        <w:t xml:space="preserve"> культуры, результаты которого представлены в одном из разделов тематической монографии [Серегин, Матренин, 2020, с. 21–132].</w:t>
      </w:r>
    </w:p>
    <w:p w14:paraId="16D13EB9" w14:textId="7460070F" w:rsidR="00CD36BC" w:rsidRPr="00F70B5F" w:rsidRDefault="00CD36BC" w:rsidP="00F70B5F">
      <w:pPr>
        <w:ind w:firstLine="567"/>
        <w:rPr>
          <w:lang w:val="en-US"/>
        </w:rPr>
      </w:pPr>
    </w:p>
    <w:p w14:paraId="22FBD212" w14:textId="31B6CDB0" w:rsidR="00CD36BC" w:rsidRPr="00F70B5F" w:rsidRDefault="00CD36BC" w:rsidP="00F70B5F">
      <w:pPr>
        <w:ind w:firstLine="567"/>
        <w:rPr>
          <w:lang w:val="en-US"/>
        </w:rPr>
      </w:pPr>
    </w:p>
    <w:p w14:paraId="4CFDA7E9" w14:textId="50B8AB1E" w:rsidR="00CD36BC" w:rsidRPr="00F70B5F" w:rsidRDefault="00CD36BC" w:rsidP="00F70B5F">
      <w:pPr>
        <w:ind w:firstLine="567"/>
        <w:rPr>
          <w:lang w:val="en-US"/>
        </w:rPr>
      </w:pPr>
      <w:r w:rsidRPr="00F70B5F">
        <w:t>Серегин</w:t>
      </w:r>
      <w:r w:rsidRPr="00F70B5F">
        <w:rPr>
          <w:lang w:val="en-US"/>
        </w:rPr>
        <w:t xml:space="preserve"> </w:t>
      </w:r>
      <w:r w:rsidRPr="00F70B5F">
        <w:t>Н</w:t>
      </w:r>
      <w:r w:rsidRPr="00F70B5F">
        <w:rPr>
          <w:lang w:val="en-US"/>
        </w:rPr>
        <w:t xml:space="preserve">. </w:t>
      </w:r>
      <w:r w:rsidRPr="00F70B5F">
        <w:t>Н</w:t>
      </w:r>
      <w:r w:rsidRPr="00F70B5F">
        <w:rPr>
          <w:lang w:val="en-US"/>
        </w:rPr>
        <w:t>.</w:t>
      </w:r>
      <w:r w:rsidR="00D00EF8" w:rsidRPr="00F70B5F">
        <w:rPr>
          <w:lang w:val="en-US"/>
        </w:rPr>
        <w:t xml:space="preserve"> https://orcid.org/0000-0002-8051-7127</w:t>
      </w:r>
    </w:p>
    <w:p w14:paraId="75052823" w14:textId="57F16A61" w:rsidR="00CD36BC" w:rsidRPr="00F70B5F" w:rsidRDefault="00CD36BC" w:rsidP="00F70B5F">
      <w:pPr>
        <w:ind w:firstLine="567"/>
      </w:pPr>
      <w:r w:rsidRPr="00F70B5F">
        <w:t>Демин М. А.</w:t>
      </w:r>
      <w:r w:rsidR="00D00EF8" w:rsidRPr="00F70B5F">
        <w:t xml:space="preserve"> https://orcid.org/0000-0003-0954-9297</w:t>
      </w:r>
    </w:p>
    <w:p w14:paraId="14E04163" w14:textId="40006ED7" w:rsidR="00CD36BC" w:rsidRPr="00F70B5F" w:rsidRDefault="00CD36BC" w:rsidP="00F70B5F">
      <w:pPr>
        <w:ind w:firstLine="567"/>
      </w:pPr>
      <w:r w:rsidRPr="00F70B5F">
        <w:t xml:space="preserve">Матренин С. С. </w:t>
      </w:r>
      <w:r w:rsidR="00D00EF8" w:rsidRPr="00F70B5F">
        <w:rPr>
          <w:lang w:val="en-US"/>
        </w:rPr>
        <w:t>https</w:t>
      </w:r>
      <w:r w:rsidR="00D00EF8" w:rsidRPr="00F70B5F">
        <w:t>://</w:t>
      </w:r>
      <w:proofErr w:type="spellStart"/>
      <w:r w:rsidR="00D00EF8" w:rsidRPr="00F70B5F">
        <w:rPr>
          <w:lang w:val="en-US"/>
        </w:rPr>
        <w:t>orcid</w:t>
      </w:r>
      <w:proofErr w:type="spellEnd"/>
      <w:r w:rsidR="00D00EF8" w:rsidRPr="00F70B5F">
        <w:t>.</w:t>
      </w:r>
      <w:r w:rsidR="00D00EF8" w:rsidRPr="00F70B5F">
        <w:rPr>
          <w:lang w:val="en-US"/>
        </w:rPr>
        <w:t>org</w:t>
      </w:r>
      <w:r w:rsidR="00D00EF8" w:rsidRPr="00F70B5F">
        <w:t>/0000-0001-7752-2470</w:t>
      </w:r>
    </w:p>
    <w:p w14:paraId="3E960490" w14:textId="21B68CE2" w:rsidR="00DC0536" w:rsidRPr="00F70B5F" w:rsidRDefault="00D00EF8" w:rsidP="00F70B5F">
      <w:pPr>
        <w:ind w:firstLine="567"/>
      </w:pPr>
      <w:r w:rsidRPr="00F70B5F">
        <w:lastRenderedPageBreak/>
        <w:t xml:space="preserve"> </w:t>
      </w:r>
    </w:p>
    <w:p w14:paraId="22CB9246" w14:textId="77777777" w:rsidR="00DC0536" w:rsidRPr="00F70B5F" w:rsidRDefault="00DC0536" w:rsidP="00F70B5F">
      <w:pPr>
        <w:ind w:firstLine="567"/>
      </w:pPr>
    </w:p>
    <w:p w14:paraId="03543B05" w14:textId="77777777" w:rsidR="00942CCD" w:rsidRPr="00F70B5F" w:rsidRDefault="00942CCD" w:rsidP="00F70B5F">
      <w:pPr>
        <w:ind w:firstLine="567"/>
      </w:pPr>
    </w:p>
    <w:p w14:paraId="3BC392DD" w14:textId="77777777" w:rsidR="00942CCD" w:rsidRPr="00F70B5F" w:rsidRDefault="00942CCD" w:rsidP="00F70B5F">
      <w:pPr>
        <w:ind w:firstLine="567"/>
      </w:pPr>
    </w:p>
    <w:sectPr w:rsidR="00942CCD" w:rsidRPr="00F70B5F" w:rsidSect="00FC733B">
      <w:pgSz w:w="11906" w:h="16838"/>
      <w:pgMar w:top="851" w:right="567"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8723" w14:textId="77777777" w:rsidR="006C0ED1" w:rsidRDefault="006C0ED1" w:rsidP="00EB4A46">
      <w:r>
        <w:separator/>
      </w:r>
    </w:p>
  </w:endnote>
  <w:endnote w:type="continuationSeparator" w:id="0">
    <w:p w14:paraId="616CB350" w14:textId="77777777" w:rsidR="006C0ED1" w:rsidRDefault="006C0ED1" w:rsidP="00EB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DC15" w14:textId="77777777" w:rsidR="006C0ED1" w:rsidRDefault="006C0ED1" w:rsidP="00EB4A46">
      <w:r>
        <w:separator/>
      </w:r>
    </w:p>
  </w:footnote>
  <w:footnote w:type="continuationSeparator" w:id="0">
    <w:p w14:paraId="0AB29F48" w14:textId="77777777" w:rsidR="006C0ED1" w:rsidRDefault="006C0ED1" w:rsidP="00EB4A46">
      <w:r>
        <w:continuationSeparator/>
      </w:r>
    </w:p>
  </w:footnote>
  <w:footnote w:id="1">
    <w:p w14:paraId="70C72317" w14:textId="0AA168A2" w:rsidR="008B7800" w:rsidRDefault="008B7800" w:rsidP="008B7800">
      <w:pPr>
        <w:pStyle w:val="a7"/>
        <w:ind w:firstLine="709"/>
        <w:jc w:val="both"/>
      </w:pPr>
      <w:r w:rsidRPr="00CE7ED6">
        <w:rPr>
          <w:rStyle w:val="a6"/>
          <w:rFonts w:ascii="Times New Roman" w:hAnsi="Times New Roman"/>
        </w:rPr>
        <w:sym w:font="Symbol" w:char="F02A"/>
      </w:r>
      <w:r w:rsidRPr="00CE7ED6">
        <w:rPr>
          <w:rFonts w:ascii="Times New Roman" w:hAnsi="Times New Roman"/>
        </w:rPr>
        <w:t xml:space="preserve"> </w:t>
      </w:r>
      <w:r w:rsidRPr="008B7800">
        <w:rPr>
          <w:rFonts w:ascii="Times New Roman" w:hAnsi="Times New Roman"/>
        </w:rPr>
        <w:t xml:space="preserve">Анализ и </w:t>
      </w:r>
      <w:r>
        <w:rPr>
          <w:rFonts w:ascii="Times New Roman" w:hAnsi="Times New Roman"/>
        </w:rPr>
        <w:t>социальная</w:t>
      </w:r>
      <w:r w:rsidRPr="008B7800">
        <w:rPr>
          <w:rFonts w:ascii="Times New Roman" w:hAnsi="Times New Roman"/>
        </w:rPr>
        <w:t xml:space="preserve"> интерпретация </w:t>
      </w:r>
      <w:r>
        <w:rPr>
          <w:rFonts w:ascii="Times New Roman" w:hAnsi="Times New Roman"/>
        </w:rPr>
        <w:t>объектов</w:t>
      </w:r>
      <w:r w:rsidRPr="008B7800">
        <w:rPr>
          <w:rFonts w:ascii="Times New Roman" w:hAnsi="Times New Roman"/>
        </w:rPr>
        <w:t xml:space="preserve"> осуществлены при финансовой поддержке гранта Президента РФ (МД-792.2022.2). Обработка материалов раскопок некрополя </w:t>
      </w:r>
      <w:proofErr w:type="spellStart"/>
      <w:r w:rsidRPr="008B7800">
        <w:rPr>
          <w:rFonts w:ascii="Times New Roman" w:hAnsi="Times New Roman"/>
        </w:rPr>
        <w:t>Карбан</w:t>
      </w:r>
      <w:proofErr w:type="spellEnd"/>
      <w:r w:rsidRPr="008B7800">
        <w:rPr>
          <w:rFonts w:ascii="Times New Roman" w:hAnsi="Times New Roman"/>
        </w:rPr>
        <w:t>-I проведена в рамках реализации проекта РНФ №20-18-00179.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6168"/>
    <w:multiLevelType w:val="hybridMultilevel"/>
    <w:tmpl w:val="400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166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78"/>
    <w:rsid w:val="00003B93"/>
    <w:rsid w:val="000060FD"/>
    <w:rsid w:val="00014FF7"/>
    <w:rsid w:val="00016835"/>
    <w:rsid w:val="00030CC8"/>
    <w:rsid w:val="00034344"/>
    <w:rsid w:val="000422F4"/>
    <w:rsid w:val="00042CDF"/>
    <w:rsid w:val="00044601"/>
    <w:rsid w:val="0004466F"/>
    <w:rsid w:val="000500B4"/>
    <w:rsid w:val="00056B42"/>
    <w:rsid w:val="00067895"/>
    <w:rsid w:val="000732A2"/>
    <w:rsid w:val="00075A37"/>
    <w:rsid w:val="000A4242"/>
    <w:rsid w:val="000B28AE"/>
    <w:rsid w:val="000B3563"/>
    <w:rsid w:val="000C7F09"/>
    <w:rsid w:val="000D0472"/>
    <w:rsid w:val="000D31D7"/>
    <w:rsid w:val="000E1D4C"/>
    <w:rsid w:val="000E3818"/>
    <w:rsid w:val="00113C8D"/>
    <w:rsid w:val="001148A3"/>
    <w:rsid w:val="0012169D"/>
    <w:rsid w:val="00140382"/>
    <w:rsid w:val="00141816"/>
    <w:rsid w:val="0014279F"/>
    <w:rsid w:val="001443B6"/>
    <w:rsid w:val="001445B7"/>
    <w:rsid w:val="0015197C"/>
    <w:rsid w:val="0015488C"/>
    <w:rsid w:val="00170E7B"/>
    <w:rsid w:val="00170FD0"/>
    <w:rsid w:val="0018209B"/>
    <w:rsid w:val="001876D7"/>
    <w:rsid w:val="001941FD"/>
    <w:rsid w:val="001946DC"/>
    <w:rsid w:val="00195C05"/>
    <w:rsid w:val="001A42D8"/>
    <w:rsid w:val="001A510B"/>
    <w:rsid w:val="001B4DBB"/>
    <w:rsid w:val="001B53B9"/>
    <w:rsid w:val="001C6F3A"/>
    <w:rsid w:val="001D266F"/>
    <w:rsid w:val="001E320D"/>
    <w:rsid w:val="001F6F15"/>
    <w:rsid w:val="0020433E"/>
    <w:rsid w:val="00220049"/>
    <w:rsid w:val="00224E92"/>
    <w:rsid w:val="002378DE"/>
    <w:rsid w:val="002425F8"/>
    <w:rsid w:val="00245D1B"/>
    <w:rsid w:val="002479EA"/>
    <w:rsid w:val="00253F3C"/>
    <w:rsid w:val="00255433"/>
    <w:rsid w:val="00256E7D"/>
    <w:rsid w:val="002572C3"/>
    <w:rsid w:val="00261B0F"/>
    <w:rsid w:val="00262564"/>
    <w:rsid w:val="00270E7D"/>
    <w:rsid w:val="00285508"/>
    <w:rsid w:val="00286546"/>
    <w:rsid w:val="002903BF"/>
    <w:rsid w:val="002A0342"/>
    <w:rsid w:val="002A4471"/>
    <w:rsid w:val="002A6E34"/>
    <w:rsid w:val="002B0D82"/>
    <w:rsid w:val="002B44E0"/>
    <w:rsid w:val="002B7B92"/>
    <w:rsid w:val="002D0847"/>
    <w:rsid w:val="002D1BF0"/>
    <w:rsid w:val="002D2EBF"/>
    <w:rsid w:val="002D4E9B"/>
    <w:rsid w:val="002E1842"/>
    <w:rsid w:val="002E2E83"/>
    <w:rsid w:val="002E3366"/>
    <w:rsid w:val="002E5648"/>
    <w:rsid w:val="0030442E"/>
    <w:rsid w:val="00333A01"/>
    <w:rsid w:val="0033634E"/>
    <w:rsid w:val="00350928"/>
    <w:rsid w:val="003516AF"/>
    <w:rsid w:val="00352567"/>
    <w:rsid w:val="003658B7"/>
    <w:rsid w:val="0038531A"/>
    <w:rsid w:val="00385A6F"/>
    <w:rsid w:val="00396422"/>
    <w:rsid w:val="003971B9"/>
    <w:rsid w:val="003A2AE4"/>
    <w:rsid w:val="003B0CF9"/>
    <w:rsid w:val="003B1B05"/>
    <w:rsid w:val="003B3F42"/>
    <w:rsid w:val="003B4580"/>
    <w:rsid w:val="003C4B71"/>
    <w:rsid w:val="003C59E5"/>
    <w:rsid w:val="003C687B"/>
    <w:rsid w:val="003D526B"/>
    <w:rsid w:val="003E1042"/>
    <w:rsid w:val="003E35A4"/>
    <w:rsid w:val="003E6C81"/>
    <w:rsid w:val="003F160B"/>
    <w:rsid w:val="00400971"/>
    <w:rsid w:val="00403AD5"/>
    <w:rsid w:val="00412DCF"/>
    <w:rsid w:val="00413729"/>
    <w:rsid w:val="00423325"/>
    <w:rsid w:val="00431183"/>
    <w:rsid w:val="00441655"/>
    <w:rsid w:val="004536B8"/>
    <w:rsid w:val="004547C6"/>
    <w:rsid w:val="00462038"/>
    <w:rsid w:val="0046252D"/>
    <w:rsid w:val="0046257F"/>
    <w:rsid w:val="00465D07"/>
    <w:rsid w:val="00473B55"/>
    <w:rsid w:val="004754EC"/>
    <w:rsid w:val="00482315"/>
    <w:rsid w:val="00483081"/>
    <w:rsid w:val="00487AA3"/>
    <w:rsid w:val="00491A29"/>
    <w:rsid w:val="00493695"/>
    <w:rsid w:val="004B5ED7"/>
    <w:rsid w:val="004C2416"/>
    <w:rsid w:val="004D1A23"/>
    <w:rsid w:val="004D58B1"/>
    <w:rsid w:val="004E2D54"/>
    <w:rsid w:val="004E3949"/>
    <w:rsid w:val="004E55B5"/>
    <w:rsid w:val="004F2FCB"/>
    <w:rsid w:val="004F7EA1"/>
    <w:rsid w:val="00503915"/>
    <w:rsid w:val="00504205"/>
    <w:rsid w:val="005133A4"/>
    <w:rsid w:val="005175F9"/>
    <w:rsid w:val="00526AF9"/>
    <w:rsid w:val="00527DCA"/>
    <w:rsid w:val="00536BF9"/>
    <w:rsid w:val="00537543"/>
    <w:rsid w:val="0054313E"/>
    <w:rsid w:val="00546CAA"/>
    <w:rsid w:val="00551A64"/>
    <w:rsid w:val="0055628B"/>
    <w:rsid w:val="00556C70"/>
    <w:rsid w:val="00556DCF"/>
    <w:rsid w:val="005602A0"/>
    <w:rsid w:val="0057049B"/>
    <w:rsid w:val="00575410"/>
    <w:rsid w:val="00582A6E"/>
    <w:rsid w:val="005A6371"/>
    <w:rsid w:val="005A705A"/>
    <w:rsid w:val="005B0000"/>
    <w:rsid w:val="005B460F"/>
    <w:rsid w:val="005B55FF"/>
    <w:rsid w:val="005B5788"/>
    <w:rsid w:val="005E604C"/>
    <w:rsid w:val="005E7E93"/>
    <w:rsid w:val="005F7AEF"/>
    <w:rsid w:val="00604BD7"/>
    <w:rsid w:val="0061738A"/>
    <w:rsid w:val="00622FFE"/>
    <w:rsid w:val="00623E16"/>
    <w:rsid w:val="006247BD"/>
    <w:rsid w:val="00631FD9"/>
    <w:rsid w:val="006332D3"/>
    <w:rsid w:val="00644476"/>
    <w:rsid w:val="00655567"/>
    <w:rsid w:val="00684A21"/>
    <w:rsid w:val="006A7628"/>
    <w:rsid w:val="006B43F8"/>
    <w:rsid w:val="006C0ED1"/>
    <w:rsid w:val="006C7FBC"/>
    <w:rsid w:val="006D1104"/>
    <w:rsid w:val="006E0EF7"/>
    <w:rsid w:val="006F20BC"/>
    <w:rsid w:val="00700C34"/>
    <w:rsid w:val="00701AB8"/>
    <w:rsid w:val="00713951"/>
    <w:rsid w:val="007210DF"/>
    <w:rsid w:val="00726C7B"/>
    <w:rsid w:val="00731325"/>
    <w:rsid w:val="007505E9"/>
    <w:rsid w:val="00753849"/>
    <w:rsid w:val="00755F1A"/>
    <w:rsid w:val="0076031A"/>
    <w:rsid w:val="00765B66"/>
    <w:rsid w:val="007801CE"/>
    <w:rsid w:val="007843BA"/>
    <w:rsid w:val="00790DD7"/>
    <w:rsid w:val="00791C39"/>
    <w:rsid w:val="0079673D"/>
    <w:rsid w:val="007B1609"/>
    <w:rsid w:val="007C2166"/>
    <w:rsid w:val="007D0270"/>
    <w:rsid w:val="007D343E"/>
    <w:rsid w:val="007E5515"/>
    <w:rsid w:val="00813A7D"/>
    <w:rsid w:val="008161AA"/>
    <w:rsid w:val="0082190E"/>
    <w:rsid w:val="00821DA6"/>
    <w:rsid w:val="00834989"/>
    <w:rsid w:val="00844358"/>
    <w:rsid w:val="008529D9"/>
    <w:rsid w:val="008534CD"/>
    <w:rsid w:val="008538EC"/>
    <w:rsid w:val="00862B27"/>
    <w:rsid w:val="00866B48"/>
    <w:rsid w:val="008759D0"/>
    <w:rsid w:val="00882E75"/>
    <w:rsid w:val="00887516"/>
    <w:rsid w:val="00887745"/>
    <w:rsid w:val="0088797B"/>
    <w:rsid w:val="00894325"/>
    <w:rsid w:val="008A42EE"/>
    <w:rsid w:val="008A737A"/>
    <w:rsid w:val="008B7800"/>
    <w:rsid w:val="008D34CA"/>
    <w:rsid w:val="008F0923"/>
    <w:rsid w:val="008F0AA8"/>
    <w:rsid w:val="008F4C6A"/>
    <w:rsid w:val="008F68A4"/>
    <w:rsid w:val="008F7CFF"/>
    <w:rsid w:val="0090612F"/>
    <w:rsid w:val="00907514"/>
    <w:rsid w:val="00913D4A"/>
    <w:rsid w:val="009149FF"/>
    <w:rsid w:val="00917FB4"/>
    <w:rsid w:val="009267B8"/>
    <w:rsid w:val="009336E7"/>
    <w:rsid w:val="009403BC"/>
    <w:rsid w:val="00942CCD"/>
    <w:rsid w:val="00946912"/>
    <w:rsid w:val="009541A7"/>
    <w:rsid w:val="00960766"/>
    <w:rsid w:val="00961F45"/>
    <w:rsid w:val="009658D2"/>
    <w:rsid w:val="00967079"/>
    <w:rsid w:val="00967433"/>
    <w:rsid w:val="00970345"/>
    <w:rsid w:val="009716CD"/>
    <w:rsid w:val="0097452F"/>
    <w:rsid w:val="00981CFD"/>
    <w:rsid w:val="009842AB"/>
    <w:rsid w:val="009A2276"/>
    <w:rsid w:val="009B1642"/>
    <w:rsid w:val="009B169B"/>
    <w:rsid w:val="009B549A"/>
    <w:rsid w:val="009B61D2"/>
    <w:rsid w:val="009D02FE"/>
    <w:rsid w:val="009D1540"/>
    <w:rsid w:val="009F4D72"/>
    <w:rsid w:val="00A02F6C"/>
    <w:rsid w:val="00A16943"/>
    <w:rsid w:val="00A2268A"/>
    <w:rsid w:val="00A25CEB"/>
    <w:rsid w:val="00A73EDE"/>
    <w:rsid w:val="00A7415A"/>
    <w:rsid w:val="00A80C4C"/>
    <w:rsid w:val="00A82E6A"/>
    <w:rsid w:val="00A830BE"/>
    <w:rsid w:val="00A915A9"/>
    <w:rsid w:val="00A9287A"/>
    <w:rsid w:val="00A96B2B"/>
    <w:rsid w:val="00AB0B0F"/>
    <w:rsid w:val="00AB5A56"/>
    <w:rsid w:val="00AD6127"/>
    <w:rsid w:val="00AE570B"/>
    <w:rsid w:val="00AE6F40"/>
    <w:rsid w:val="00B128F9"/>
    <w:rsid w:val="00B2191A"/>
    <w:rsid w:val="00B31599"/>
    <w:rsid w:val="00B31AF7"/>
    <w:rsid w:val="00B373D8"/>
    <w:rsid w:val="00B431DC"/>
    <w:rsid w:val="00B43AD7"/>
    <w:rsid w:val="00B44DE7"/>
    <w:rsid w:val="00B47B6F"/>
    <w:rsid w:val="00B57EB7"/>
    <w:rsid w:val="00B70B5E"/>
    <w:rsid w:val="00B71583"/>
    <w:rsid w:val="00B83C1C"/>
    <w:rsid w:val="00B84F07"/>
    <w:rsid w:val="00B906FF"/>
    <w:rsid w:val="00BA43D5"/>
    <w:rsid w:val="00BA4AB3"/>
    <w:rsid w:val="00BB2DE1"/>
    <w:rsid w:val="00BC2DAF"/>
    <w:rsid w:val="00BD4A9B"/>
    <w:rsid w:val="00BE2226"/>
    <w:rsid w:val="00BE2890"/>
    <w:rsid w:val="00BE3F0E"/>
    <w:rsid w:val="00BE7CEC"/>
    <w:rsid w:val="00BF3F48"/>
    <w:rsid w:val="00BF43C8"/>
    <w:rsid w:val="00C039D1"/>
    <w:rsid w:val="00C30189"/>
    <w:rsid w:val="00C3255A"/>
    <w:rsid w:val="00C3403E"/>
    <w:rsid w:val="00C46744"/>
    <w:rsid w:val="00C52B79"/>
    <w:rsid w:val="00C67097"/>
    <w:rsid w:val="00C703FA"/>
    <w:rsid w:val="00C74694"/>
    <w:rsid w:val="00C823D3"/>
    <w:rsid w:val="00CA0ED4"/>
    <w:rsid w:val="00CB2943"/>
    <w:rsid w:val="00CB6A9A"/>
    <w:rsid w:val="00CC1D36"/>
    <w:rsid w:val="00CC5C47"/>
    <w:rsid w:val="00CD0C37"/>
    <w:rsid w:val="00CD36BC"/>
    <w:rsid w:val="00CD3F2A"/>
    <w:rsid w:val="00CE61DA"/>
    <w:rsid w:val="00CE6923"/>
    <w:rsid w:val="00CF1C0A"/>
    <w:rsid w:val="00D00EF8"/>
    <w:rsid w:val="00D03FE9"/>
    <w:rsid w:val="00D111E3"/>
    <w:rsid w:val="00D21523"/>
    <w:rsid w:val="00D22842"/>
    <w:rsid w:val="00D32A72"/>
    <w:rsid w:val="00D34985"/>
    <w:rsid w:val="00D60F5F"/>
    <w:rsid w:val="00D60F75"/>
    <w:rsid w:val="00D6174F"/>
    <w:rsid w:val="00D64098"/>
    <w:rsid w:val="00D64BDE"/>
    <w:rsid w:val="00D9238A"/>
    <w:rsid w:val="00D94B96"/>
    <w:rsid w:val="00DA12EC"/>
    <w:rsid w:val="00DA2D83"/>
    <w:rsid w:val="00DA3982"/>
    <w:rsid w:val="00DB2CFF"/>
    <w:rsid w:val="00DB40E2"/>
    <w:rsid w:val="00DB58A6"/>
    <w:rsid w:val="00DC020E"/>
    <w:rsid w:val="00DC0536"/>
    <w:rsid w:val="00DC3D02"/>
    <w:rsid w:val="00DD1B6B"/>
    <w:rsid w:val="00DD5595"/>
    <w:rsid w:val="00DD580F"/>
    <w:rsid w:val="00DD5EE5"/>
    <w:rsid w:val="00DD63A1"/>
    <w:rsid w:val="00DE021F"/>
    <w:rsid w:val="00DE46F6"/>
    <w:rsid w:val="00DE7E73"/>
    <w:rsid w:val="00E020C1"/>
    <w:rsid w:val="00E03B48"/>
    <w:rsid w:val="00E22428"/>
    <w:rsid w:val="00E27A5C"/>
    <w:rsid w:val="00E57DD5"/>
    <w:rsid w:val="00E635AD"/>
    <w:rsid w:val="00E653D0"/>
    <w:rsid w:val="00E766AB"/>
    <w:rsid w:val="00E805D5"/>
    <w:rsid w:val="00E8611C"/>
    <w:rsid w:val="00E90C8E"/>
    <w:rsid w:val="00E91384"/>
    <w:rsid w:val="00E94BD7"/>
    <w:rsid w:val="00EA60EA"/>
    <w:rsid w:val="00EB2391"/>
    <w:rsid w:val="00EB4A46"/>
    <w:rsid w:val="00EC6875"/>
    <w:rsid w:val="00EC7EA9"/>
    <w:rsid w:val="00ED03E0"/>
    <w:rsid w:val="00EF1AE2"/>
    <w:rsid w:val="00F24B9E"/>
    <w:rsid w:val="00F25A5A"/>
    <w:rsid w:val="00F30246"/>
    <w:rsid w:val="00F35F28"/>
    <w:rsid w:val="00F36A31"/>
    <w:rsid w:val="00F37C85"/>
    <w:rsid w:val="00F41B66"/>
    <w:rsid w:val="00F4368F"/>
    <w:rsid w:val="00F44DC0"/>
    <w:rsid w:val="00F50078"/>
    <w:rsid w:val="00F5443A"/>
    <w:rsid w:val="00F61908"/>
    <w:rsid w:val="00F62032"/>
    <w:rsid w:val="00F6707A"/>
    <w:rsid w:val="00F700F3"/>
    <w:rsid w:val="00F70718"/>
    <w:rsid w:val="00F70B5F"/>
    <w:rsid w:val="00F70C6B"/>
    <w:rsid w:val="00F71AB1"/>
    <w:rsid w:val="00F77AED"/>
    <w:rsid w:val="00F80864"/>
    <w:rsid w:val="00F830B5"/>
    <w:rsid w:val="00F96F65"/>
    <w:rsid w:val="00FA276E"/>
    <w:rsid w:val="00FB49E4"/>
    <w:rsid w:val="00FC733B"/>
    <w:rsid w:val="00FD09A3"/>
    <w:rsid w:val="00FD590C"/>
    <w:rsid w:val="00FD781C"/>
    <w:rsid w:val="00FD782E"/>
    <w:rsid w:val="00FE6D91"/>
    <w:rsid w:val="00FF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378F"/>
  <w15:chartTrackingRefBased/>
  <w15:docId w15:val="{40CBF228-BF3E-40A2-9802-9DCBD37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C5C47"/>
    <w:rPr>
      <w:rFonts w:ascii="Calibri" w:hAnsi="Calibri" w:cs="Calibri" w:hint="default"/>
      <w:b w:val="0"/>
      <w:bCs w:val="0"/>
      <w:i w:val="0"/>
      <w:iCs w:val="0"/>
      <w:color w:val="000000"/>
      <w:sz w:val="24"/>
      <w:szCs w:val="24"/>
    </w:rPr>
  </w:style>
  <w:style w:type="character" w:styleId="a3">
    <w:name w:val="Hyperlink"/>
    <w:basedOn w:val="a0"/>
    <w:uiPriority w:val="99"/>
    <w:unhideWhenUsed/>
    <w:rsid w:val="00726C7B"/>
    <w:rPr>
      <w:color w:val="0563C1" w:themeColor="hyperlink"/>
      <w:u w:val="single"/>
    </w:rPr>
  </w:style>
  <w:style w:type="character" w:styleId="a4">
    <w:name w:val="Unresolved Mention"/>
    <w:basedOn w:val="a0"/>
    <w:uiPriority w:val="99"/>
    <w:semiHidden/>
    <w:unhideWhenUsed/>
    <w:rsid w:val="00726C7B"/>
    <w:rPr>
      <w:color w:val="605E5C"/>
      <w:shd w:val="clear" w:color="auto" w:fill="E1DFDD"/>
    </w:rPr>
  </w:style>
  <w:style w:type="character" w:styleId="a5">
    <w:name w:val="FollowedHyperlink"/>
    <w:basedOn w:val="a0"/>
    <w:uiPriority w:val="99"/>
    <w:semiHidden/>
    <w:unhideWhenUsed/>
    <w:rsid w:val="00726C7B"/>
    <w:rPr>
      <w:color w:val="954F72" w:themeColor="followedHyperlink"/>
      <w:u w:val="single"/>
    </w:rPr>
  </w:style>
  <w:style w:type="paragraph" w:customStyle="1" w:styleId="msonormalmrcssattrmrcssattrmrcssattr">
    <w:name w:val="msonormalmrcssattrmrcssattr_mr_css_attr"/>
    <w:basedOn w:val="a"/>
    <w:rsid w:val="00DE7E73"/>
    <w:pPr>
      <w:spacing w:before="100" w:beforeAutospacing="1" w:after="100" w:afterAutospacing="1"/>
      <w:ind w:firstLine="0"/>
      <w:jc w:val="left"/>
    </w:pPr>
    <w:rPr>
      <w:rFonts w:eastAsia="Times New Roman"/>
      <w:sz w:val="24"/>
      <w:szCs w:val="24"/>
      <w:lang w:eastAsia="ru-RU"/>
    </w:rPr>
  </w:style>
  <w:style w:type="paragraph" w:customStyle="1" w:styleId="msonormalmrcssattr">
    <w:name w:val="msonormal_mr_css_attr"/>
    <w:basedOn w:val="a"/>
    <w:rsid w:val="00DE7E73"/>
    <w:pPr>
      <w:spacing w:before="100" w:beforeAutospacing="1" w:after="100" w:afterAutospacing="1"/>
      <w:ind w:firstLine="0"/>
      <w:jc w:val="left"/>
    </w:pPr>
    <w:rPr>
      <w:rFonts w:eastAsia="Times New Roman"/>
      <w:sz w:val="24"/>
      <w:szCs w:val="24"/>
      <w:lang w:eastAsia="ru-RU"/>
    </w:rPr>
  </w:style>
  <w:style w:type="character" w:customStyle="1" w:styleId="y2iqfcmrcssattrmrcssattr">
    <w:name w:val="y2iqfcmrcssattr_mr_css_attr"/>
    <w:basedOn w:val="a0"/>
    <w:rsid w:val="00DE7E73"/>
  </w:style>
  <w:style w:type="paragraph" w:customStyle="1" w:styleId="msonormalmrcssattrmrcssattr">
    <w:name w:val="msonormalmrcssattr_mr_css_attr"/>
    <w:basedOn w:val="a"/>
    <w:rsid w:val="00DE7E73"/>
    <w:pPr>
      <w:spacing w:before="100" w:beforeAutospacing="1" w:after="100" w:afterAutospacing="1"/>
      <w:ind w:firstLine="0"/>
      <w:jc w:val="left"/>
    </w:pPr>
    <w:rPr>
      <w:rFonts w:eastAsia="Times New Roman"/>
      <w:sz w:val="24"/>
      <w:szCs w:val="24"/>
      <w:lang w:eastAsia="ru-RU"/>
    </w:rPr>
  </w:style>
  <w:style w:type="character" w:customStyle="1" w:styleId="button2txt">
    <w:name w:val="button2__txt"/>
    <w:basedOn w:val="a0"/>
    <w:rsid w:val="00DE7E73"/>
  </w:style>
  <w:style w:type="character" w:styleId="a6">
    <w:name w:val="footnote reference"/>
    <w:basedOn w:val="a0"/>
    <w:uiPriority w:val="99"/>
    <w:rsid w:val="00EB4A46"/>
    <w:rPr>
      <w:rFonts w:ascii="Sylfaen" w:hAnsi="Sylfaen" w:cs="Sylfaen"/>
      <w:color w:val="000000"/>
      <w:w w:val="100"/>
      <w:position w:val="3"/>
      <w:vertAlign w:val="baseline"/>
    </w:rPr>
  </w:style>
  <w:style w:type="paragraph" w:styleId="a7">
    <w:name w:val="footnote text"/>
    <w:basedOn w:val="a"/>
    <w:link w:val="a8"/>
    <w:uiPriority w:val="99"/>
    <w:unhideWhenUsed/>
    <w:rsid w:val="00EB4A46"/>
    <w:pPr>
      <w:ind w:firstLine="0"/>
      <w:jc w:val="left"/>
    </w:pPr>
    <w:rPr>
      <w:rFonts w:asciiTheme="minorHAnsi" w:eastAsia="Times New Roman" w:hAnsiTheme="minorHAnsi"/>
      <w:sz w:val="20"/>
      <w:szCs w:val="20"/>
    </w:rPr>
  </w:style>
  <w:style w:type="character" w:customStyle="1" w:styleId="a8">
    <w:name w:val="Текст сноски Знак"/>
    <w:basedOn w:val="a0"/>
    <w:link w:val="a7"/>
    <w:uiPriority w:val="99"/>
    <w:rsid w:val="00EB4A46"/>
    <w:rPr>
      <w:rFonts w:asciiTheme="minorHAnsi" w:eastAsia="Times New Roman" w:hAnsiTheme="minorHAnsi"/>
      <w:sz w:val="20"/>
      <w:szCs w:val="20"/>
    </w:rPr>
  </w:style>
  <w:style w:type="paragraph" w:styleId="a9">
    <w:name w:val="Body Text Indent"/>
    <w:basedOn w:val="a"/>
    <w:link w:val="aa"/>
    <w:uiPriority w:val="99"/>
    <w:unhideWhenUsed/>
    <w:rsid w:val="00EB4A46"/>
    <w:pPr>
      <w:spacing w:after="120" w:line="276" w:lineRule="auto"/>
      <w:ind w:left="283" w:firstLine="0"/>
      <w:jc w:val="left"/>
    </w:pPr>
    <w:rPr>
      <w:rFonts w:asciiTheme="minorHAnsi" w:eastAsia="Times New Roman" w:hAnsiTheme="minorHAnsi"/>
      <w:sz w:val="22"/>
      <w:szCs w:val="22"/>
    </w:rPr>
  </w:style>
  <w:style w:type="character" w:customStyle="1" w:styleId="aa">
    <w:name w:val="Основной текст с отступом Знак"/>
    <w:basedOn w:val="a0"/>
    <w:link w:val="a9"/>
    <w:uiPriority w:val="99"/>
    <w:rsid w:val="00EB4A46"/>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372">
      <w:bodyDiv w:val="1"/>
      <w:marLeft w:val="0"/>
      <w:marRight w:val="0"/>
      <w:marTop w:val="0"/>
      <w:marBottom w:val="0"/>
      <w:divBdr>
        <w:top w:val="none" w:sz="0" w:space="0" w:color="auto"/>
        <w:left w:val="none" w:sz="0" w:space="0" w:color="auto"/>
        <w:bottom w:val="none" w:sz="0" w:space="0" w:color="auto"/>
        <w:right w:val="none" w:sz="0" w:space="0" w:color="auto"/>
      </w:divBdr>
    </w:div>
    <w:div w:id="219632829">
      <w:bodyDiv w:val="1"/>
      <w:marLeft w:val="0"/>
      <w:marRight w:val="0"/>
      <w:marTop w:val="0"/>
      <w:marBottom w:val="0"/>
      <w:divBdr>
        <w:top w:val="none" w:sz="0" w:space="0" w:color="auto"/>
        <w:left w:val="none" w:sz="0" w:space="0" w:color="auto"/>
        <w:bottom w:val="none" w:sz="0" w:space="0" w:color="auto"/>
        <w:right w:val="none" w:sz="0" w:space="0" w:color="auto"/>
      </w:divBdr>
    </w:div>
    <w:div w:id="237179542">
      <w:bodyDiv w:val="1"/>
      <w:marLeft w:val="0"/>
      <w:marRight w:val="0"/>
      <w:marTop w:val="0"/>
      <w:marBottom w:val="0"/>
      <w:divBdr>
        <w:top w:val="none" w:sz="0" w:space="0" w:color="auto"/>
        <w:left w:val="none" w:sz="0" w:space="0" w:color="auto"/>
        <w:bottom w:val="none" w:sz="0" w:space="0" w:color="auto"/>
        <w:right w:val="none" w:sz="0" w:space="0" w:color="auto"/>
      </w:divBdr>
      <w:divsChild>
        <w:div w:id="64961359">
          <w:marLeft w:val="0"/>
          <w:marRight w:val="0"/>
          <w:marTop w:val="0"/>
          <w:marBottom w:val="0"/>
          <w:divBdr>
            <w:top w:val="none" w:sz="0" w:space="0" w:color="auto"/>
            <w:left w:val="none" w:sz="0" w:space="0" w:color="auto"/>
            <w:bottom w:val="none" w:sz="0" w:space="0" w:color="auto"/>
            <w:right w:val="none" w:sz="0" w:space="0" w:color="auto"/>
          </w:divBdr>
          <w:divsChild>
            <w:div w:id="804541956">
              <w:marLeft w:val="0"/>
              <w:marRight w:val="0"/>
              <w:marTop w:val="0"/>
              <w:marBottom w:val="0"/>
              <w:divBdr>
                <w:top w:val="none" w:sz="0" w:space="0" w:color="auto"/>
                <w:left w:val="none" w:sz="0" w:space="0" w:color="auto"/>
                <w:bottom w:val="none" w:sz="0" w:space="0" w:color="auto"/>
                <w:right w:val="none" w:sz="0" w:space="0" w:color="auto"/>
              </w:divBdr>
              <w:divsChild>
                <w:div w:id="1948466525">
                  <w:marLeft w:val="0"/>
                  <w:marRight w:val="0"/>
                  <w:marTop w:val="0"/>
                  <w:marBottom w:val="0"/>
                  <w:divBdr>
                    <w:top w:val="none" w:sz="0" w:space="0" w:color="auto"/>
                    <w:left w:val="none" w:sz="0" w:space="0" w:color="auto"/>
                    <w:bottom w:val="none" w:sz="0" w:space="0" w:color="auto"/>
                    <w:right w:val="none" w:sz="0" w:space="0" w:color="auto"/>
                  </w:divBdr>
                  <w:divsChild>
                    <w:div w:id="1505589012">
                      <w:marLeft w:val="0"/>
                      <w:marRight w:val="0"/>
                      <w:marTop w:val="0"/>
                      <w:marBottom w:val="0"/>
                      <w:divBdr>
                        <w:top w:val="none" w:sz="0" w:space="0" w:color="auto"/>
                        <w:left w:val="none" w:sz="0" w:space="0" w:color="auto"/>
                        <w:bottom w:val="none" w:sz="0" w:space="0" w:color="auto"/>
                        <w:right w:val="none" w:sz="0" w:space="0" w:color="auto"/>
                      </w:divBdr>
                      <w:divsChild>
                        <w:div w:id="2076002114">
                          <w:marLeft w:val="0"/>
                          <w:marRight w:val="0"/>
                          <w:marTop w:val="0"/>
                          <w:marBottom w:val="0"/>
                          <w:divBdr>
                            <w:top w:val="none" w:sz="0" w:space="0" w:color="auto"/>
                            <w:left w:val="none" w:sz="0" w:space="0" w:color="auto"/>
                            <w:bottom w:val="none" w:sz="0" w:space="0" w:color="auto"/>
                            <w:right w:val="none" w:sz="0" w:space="0" w:color="auto"/>
                          </w:divBdr>
                          <w:divsChild>
                            <w:div w:id="2050916297">
                              <w:marLeft w:val="0"/>
                              <w:marRight w:val="0"/>
                              <w:marTop w:val="0"/>
                              <w:marBottom w:val="0"/>
                              <w:divBdr>
                                <w:top w:val="none" w:sz="0" w:space="0" w:color="auto"/>
                                <w:left w:val="none" w:sz="0" w:space="0" w:color="auto"/>
                                <w:bottom w:val="none" w:sz="0" w:space="0" w:color="auto"/>
                                <w:right w:val="none" w:sz="0" w:space="0" w:color="auto"/>
                              </w:divBdr>
                              <w:divsChild>
                                <w:div w:id="754130472">
                                  <w:marLeft w:val="0"/>
                                  <w:marRight w:val="0"/>
                                  <w:marTop w:val="0"/>
                                  <w:marBottom w:val="0"/>
                                  <w:divBdr>
                                    <w:top w:val="none" w:sz="0" w:space="0" w:color="auto"/>
                                    <w:left w:val="none" w:sz="0" w:space="0" w:color="auto"/>
                                    <w:bottom w:val="none" w:sz="0" w:space="0" w:color="auto"/>
                                    <w:right w:val="none" w:sz="0" w:space="0" w:color="auto"/>
                                  </w:divBdr>
                                  <w:divsChild>
                                    <w:div w:id="1625572775">
                                      <w:marLeft w:val="0"/>
                                      <w:marRight w:val="0"/>
                                      <w:marTop w:val="0"/>
                                      <w:marBottom w:val="0"/>
                                      <w:divBdr>
                                        <w:top w:val="none" w:sz="0" w:space="0" w:color="auto"/>
                                        <w:left w:val="none" w:sz="0" w:space="0" w:color="auto"/>
                                        <w:bottom w:val="none" w:sz="0" w:space="0" w:color="auto"/>
                                        <w:right w:val="none" w:sz="0" w:space="0" w:color="auto"/>
                                      </w:divBdr>
                                      <w:divsChild>
                                        <w:div w:id="470175709">
                                          <w:marLeft w:val="0"/>
                                          <w:marRight w:val="0"/>
                                          <w:marTop w:val="0"/>
                                          <w:marBottom w:val="0"/>
                                          <w:divBdr>
                                            <w:top w:val="none" w:sz="0" w:space="0" w:color="auto"/>
                                            <w:left w:val="none" w:sz="0" w:space="0" w:color="auto"/>
                                            <w:bottom w:val="none" w:sz="0" w:space="0" w:color="auto"/>
                                            <w:right w:val="none" w:sz="0" w:space="0" w:color="auto"/>
                                          </w:divBdr>
                                          <w:divsChild>
                                            <w:div w:id="96489979">
                                              <w:marLeft w:val="0"/>
                                              <w:marRight w:val="0"/>
                                              <w:marTop w:val="0"/>
                                              <w:marBottom w:val="0"/>
                                              <w:divBdr>
                                                <w:top w:val="none" w:sz="0" w:space="0" w:color="auto"/>
                                                <w:left w:val="none" w:sz="0" w:space="0" w:color="auto"/>
                                                <w:bottom w:val="none" w:sz="0" w:space="0" w:color="auto"/>
                                                <w:right w:val="none" w:sz="0" w:space="0" w:color="auto"/>
                                              </w:divBdr>
                                              <w:divsChild>
                                                <w:div w:id="2095323715">
                                                  <w:marLeft w:val="0"/>
                                                  <w:marRight w:val="0"/>
                                                  <w:marTop w:val="0"/>
                                                  <w:marBottom w:val="0"/>
                                                  <w:divBdr>
                                                    <w:top w:val="none" w:sz="0" w:space="0" w:color="auto"/>
                                                    <w:left w:val="none" w:sz="0" w:space="0" w:color="auto"/>
                                                    <w:bottom w:val="none" w:sz="0" w:space="0" w:color="auto"/>
                                                    <w:right w:val="none" w:sz="0" w:space="0" w:color="auto"/>
                                                  </w:divBdr>
                                                  <w:divsChild>
                                                    <w:div w:id="1751199020">
                                                      <w:marLeft w:val="0"/>
                                                      <w:marRight w:val="0"/>
                                                      <w:marTop w:val="0"/>
                                                      <w:marBottom w:val="0"/>
                                                      <w:divBdr>
                                                        <w:top w:val="none" w:sz="0" w:space="0" w:color="auto"/>
                                                        <w:left w:val="none" w:sz="0" w:space="0" w:color="auto"/>
                                                        <w:bottom w:val="none" w:sz="0" w:space="0" w:color="auto"/>
                                                        <w:right w:val="none" w:sz="0" w:space="0" w:color="auto"/>
                                                      </w:divBdr>
                                                      <w:divsChild>
                                                        <w:div w:id="7260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047248">
          <w:marLeft w:val="480"/>
          <w:marRight w:val="480"/>
          <w:marTop w:val="0"/>
          <w:marBottom w:val="0"/>
          <w:divBdr>
            <w:top w:val="none" w:sz="0" w:space="0" w:color="auto"/>
            <w:left w:val="none" w:sz="0" w:space="0" w:color="auto"/>
            <w:bottom w:val="none" w:sz="0" w:space="0" w:color="auto"/>
            <w:right w:val="none" w:sz="0" w:space="0" w:color="auto"/>
          </w:divBdr>
          <w:divsChild>
            <w:div w:id="444085920">
              <w:marLeft w:val="0"/>
              <w:marRight w:val="0"/>
              <w:marTop w:val="0"/>
              <w:marBottom w:val="0"/>
              <w:divBdr>
                <w:top w:val="none" w:sz="0" w:space="0" w:color="auto"/>
                <w:left w:val="none" w:sz="0" w:space="0" w:color="auto"/>
                <w:bottom w:val="none" w:sz="0" w:space="0" w:color="auto"/>
                <w:right w:val="none" w:sz="0" w:space="0" w:color="auto"/>
              </w:divBdr>
              <w:divsChild>
                <w:div w:id="974674892">
                  <w:marLeft w:val="0"/>
                  <w:marRight w:val="0"/>
                  <w:marTop w:val="0"/>
                  <w:marBottom w:val="0"/>
                  <w:divBdr>
                    <w:top w:val="none" w:sz="0" w:space="0" w:color="auto"/>
                    <w:left w:val="none" w:sz="0" w:space="0" w:color="auto"/>
                    <w:bottom w:val="none" w:sz="0" w:space="0" w:color="auto"/>
                    <w:right w:val="none" w:sz="0" w:space="0" w:color="auto"/>
                  </w:divBdr>
                  <w:divsChild>
                    <w:div w:id="2027369540">
                      <w:marLeft w:val="0"/>
                      <w:marRight w:val="0"/>
                      <w:marTop w:val="0"/>
                      <w:marBottom w:val="0"/>
                      <w:divBdr>
                        <w:top w:val="none" w:sz="0" w:space="0" w:color="auto"/>
                        <w:left w:val="none" w:sz="0" w:space="0" w:color="auto"/>
                        <w:bottom w:val="none" w:sz="0" w:space="0" w:color="auto"/>
                        <w:right w:val="none" w:sz="0" w:space="0" w:color="auto"/>
                      </w:divBdr>
                      <w:divsChild>
                        <w:div w:id="1286540733">
                          <w:marLeft w:val="0"/>
                          <w:marRight w:val="0"/>
                          <w:marTop w:val="0"/>
                          <w:marBottom w:val="0"/>
                          <w:divBdr>
                            <w:top w:val="none" w:sz="0" w:space="0" w:color="auto"/>
                            <w:left w:val="none" w:sz="0" w:space="0" w:color="auto"/>
                            <w:bottom w:val="none" w:sz="0" w:space="0" w:color="auto"/>
                            <w:right w:val="none" w:sz="0" w:space="0" w:color="auto"/>
                          </w:divBdr>
                        </w:div>
                        <w:div w:id="321860705">
                          <w:marLeft w:val="0"/>
                          <w:marRight w:val="0"/>
                          <w:marTop w:val="0"/>
                          <w:marBottom w:val="0"/>
                          <w:divBdr>
                            <w:top w:val="none" w:sz="0" w:space="0" w:color="auto"/>
                            <w:left w:val="none" w:sz="0" w:space="0" w:color="auto"/>
                            <w:bottom w:val="none" w:sz="0" w:space="0" w:color="auto"/>
                            <w:right w:val="none" w:sz="0" w:space="0" w:color="auto"/>
                          </w:divBdr>
                        </w:div>
                      </w:divsChild>
                    </w:div>
                    <w:div w:id="987899915">
                      <w:marLeft w:val="0"/>
                      <w:marRight w:val="0"/>
                      <w:marTop w:val="0"/>
                      <w:marBottom w:val="0"/>
                      <w:divBdr>
                        <w:top w:val="none" w:sz="0" w:space="0" w:color="auto"/>
                        <w:left w:val="none" w:sz="0" w:space="0" w:color="auto"/>
                        <w:bottom w:val="none" w:sz="0" w:space="0" w:color="auto"/>
                        <w:right w:val="none" w:sz="0" w:space="0" w:color="auto"/>
                      </w:divBdr>
                      <w:divsChild>
                        <w:div w:id="727191236">
                          <w:marLeft w:val="0"/>
                          <w:marRight w:val="0"/>
                          <w:marTop w:val="0"/>
                          <w:marBottom w:val="0"/>
                          <w:divBdr>
                            <w:top w:val="none" w:sz="0" w:space="0" w:color="auto"/>
                            <w:left w:val="none" w:sz="0" w:space="0" w:color="auto"/>
                            <w:bottom w:val="none" w:sz="0" w:space="0" w:color="auto"/>
                            <w:right w:val="none" w:sz="0" w:space="0" w:color="auto"/>
                          </w:divBdr>
                        </w:div>
                        <w:div w:id="536088845">
                          <w:marLeft w:val="0"/>
                          <w:marRight w:val="0"/>
                          <w:marTop w:val="0"/>
                          <w:marBottom w:val="0"/>
                          <w:divBdr>
                            <w:top w:val="none" w:sz="0" w:space="0" w:color="auto"/>
                            <w:left w:val="none" w:sz="0" w:space="0" w:color="auto"/>
                            <w:bottom w:val="none" w:sz="0" w:space="0" w:color="auto"/>
                            <w:right w:val="none" w:sz="0" w:space="0" w:color="auto"/>
                          </w:divBdr>
                          <w:divsChild>
                            <w:div w:id="206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8183">
                  <w:marLeft w:val="0"/>
                  <w:marRight w:val="0"/>
                  <w:marTop w:val="0"/>
                  <w:marBottom w:val="0"/>
                  <w:divBdr>
                    <w:top w:val="none" w:sz="0" w:space="0" w:color="auto"/>
                    <w:left w:val="none" w:sz="0" w:space="0" w:color="auto"/>
                    <w:bottom w:val="none" w:sz="0" w:space="0" w:color="auto"/>
                    <w:right w:val="none" w:sz="0" w:space="0" w:color="auto"/>
                  </w:divBdr>
                  <w:divsChild>
                    <w:div w:id="107809355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09482315">
      <w:bodyDiv w:val="1"/>
      <w:marLeft w:val="0"/>
      <w:marRight w:val="0"/>
      <w:marTop w:val="0"/>
      <w:marBottom w:val="0"/>
      <w:divBdr>
        <w:top w:val="none" w:sz="0" w:space="0" w:color="auto"/>
        <w:left w:val="none" w:sz="0" w:space="0" w:color="auto"/>
        <w:bottom w:val="none" w:sz="0" w:space="0" w:color="auto"/>
        <w:right w:val="none" w:sz="0" w:space="0" w:color="auto"/>
      </w:divBdr>
    </w:div>
    <w:div w:id="481511608">
      <w:bodyDiv w:val="1"/>
      <w:marLeft w:val="0"/>
      <w:marRight w:val="0"/>
      <w:marTop w:val="0"/>
      <w:marBottom w:val="0"/>
      <w:divBdr>
        <w:top w:val="none" w:sz="0" w:space="0" w:color="auto"/>
        <w:left w:val="none" w:sz="0" w:space="0" w:color="auto"/>
        <w:bottom w:val="none" w:sz="0" w:space="0" w:color="auto"/>
        <w:right w:val="none" w:sz="0" w:space="0" w:color="auto"/>
      </w:divBdr>
    </w:div>
    <w:div w:id="799421739">
      <w:bodyDiv w:val="1"/>
      <w:marLeft w:val="0"/>
      <w:marRight w:val="0"/>
      <w:marTop w:val="0"/>
      <w:marBottom w:val="0"/>
      <w:divBdr>
        <w:top w:val="none" w:sz="0" w:space="0" w:color="auto"/>
        <w:left w:val="none" w:sz="0" w:space="0" w:color="auto"/>
        <w:bottom w:val="none" w:sz="0" w:space="0" w:color="auto"/>
        <w:right w:val="none" w:sz="0" w:space="0" w:color="auto"/>
      </w:divBdr>
    </w:div>
    <w:div w:id="800731533">
      <w:bodyDiv w:val="1"/>
      <w:marLeft w:val="0"/>
      <w:marRight w:val="0"/>
      <w:marTop w:val="0"/>
      <w:marBottom w:val="0"/>
      <w:divBdr>
        <w:top w:val="none" w:sz="0" w:space="0" w:color="auto"/>
        <w:left w:val="none" w:sz="0" w:space="0" w:color="auto"/>
        <w:bottom w:val="none" w:sz="0" w:space="0" w:color="auto"/>
        <w:right w:val="none" w:sz="0" w:space="0" w:color="auto"/>
      </w:divBdr>
    </w:div>
    <w:div w:id="809522916">
      <w:bodyDiv w:val="1"/>
      <w:marLeft w:val="0"/>
      <w:marRight w:val="0"/>
      <w:marTop w:val="0"/>
      <w:marBottom w:val="0"/>
      <w:divBdr>
        <w:top w:val="none" w:sz="0" w:space="0" w:color="auto"/>
        <w:left w:val="none" w:sz="0" w:space="0" w:color="auto"/>
        <w:bottom w:val="none" w:sz="0" w:space="0" w:color="auto"/>
        <w:right w:val="none" w:sz="0" w:space="0" w:color="auto"/>
      </w:divBdr>
    </w:div>
    <w:div w:id="873423535">
      <w:bodyDiv w:val="1"/>
      <w:marLeft w:val="0"/>
      <w:marRight w:val="0"/>
      <w:marTop w:val="0"/>
      <w:marBottom w:val="0"/>
      <w:divBdr>
        <w:top w:val="none" w:sz="0" w:space="0" w:color="auto"/>
        <w:left w:val="none" w:sz="0" w:space="0" w:color="auto"/>
        <w:bottom w:val="none" w:sz="0" w:space="0" w:color="auto"/>
        <w:right w:val="none" w:sz="0" w:space="0" w:color="auto"/>
      </w:divBdr>
    </w:div>
    <w:div w:id="963003913">
      <w:bodyDiv w:val="1"/>
      <w:marLeft w:val="0"/>
      <w:marRight w:val="0"/>
      <w:marTop w:val="0"/>
      <w:marBottom w:val="0"/>
      <w:divBdr>
        <w:top w:val="none" w:sz="0" w:space="0" w:color="auto"/>
        <w:left w:val="none" w:sz="0" w:space="0" w:color="auto"/>
        <w:bottom w:val="none" w:sz="0" w:space="0" w:color="auto"/>
        <w:right w:val="none" w:sz="0" w:space="0" w:color="auto"/>
      </w:divBdr>
    </w:div>
    <w:div w:id="995651350">
      <w:bodyDiv w:val="1"/>
      <w:marLeft w:val="0"/>
      <w:marRight w:val="0"/>
      <w:marTop w:val="0"/>
      <w:marBottom w:val="0"/>
      <w:divBdr>
        <w:top w:val="none" w:sz="0" w:space="0" w:color="auto"/>
        <w:left w:val="none" w:sz="0" w:space="0" w:color="auto"/>
        <w:bottom w:val="none" w:sz="0" w:space="0" w:color="auto"/>
        <w:right w:val="none" w:sz="0" w:space="0" w:color="auto"/>
      </w:divBdr>
    </w:div>
    <w:div w:id="1000884976">
      <w:bodyDiv w:val="1"/>
      <w:marLeft w:val="0"/>
      <w:marRight w:val="0"/>
      <w:marTop w:val="0"/>
      <w:marBottom w:val="0"/>
      <w:divBdr>
        <w:top w:val="none" w:sz="0" w:space="0" w:color="auto"/>
        <w:left w:val="none" w:sz="0" w:space="0" w:color="auto"/>
        <w:bottom w:val="none" w:sz="0" w:space="0" w:color="auto"/>
        <w:right w:val="none" w:sz="0" w:space="0" w:color="auto"/>
      </w:divBdr>
    </w:div>
    <w:div w:id="1042753392">
      <w:bodyDiv w:val="1"/>
      <w:marLeft w:val="0"/>
      <w:marRight w:val="0"/>
      <w:marTop w:val="0"/>
      <w:marBottom w:val="0"/>
      <w:divBdr>
        <w:top w:val="none" w:sz="0" w:space="0" w:color="auto"/>
        <w:left w:val="none" w:sz="0" w:space="0" w:color="auto"/>
        <w:bottom w:val="none" w:sz="0" w:space="0" w:color="auto"/>
        <w:right w:val="none" w:sz="0" w:space="0" w:color="auto"/>
      </w:divBdr>
    </w:div>
    <w:div w:id="1053699073">
      <w:bodyDiv w:val="1"/>
      <w:marLeft w:val="0"/>
      <w:marRight w:val="0"/>
      <w:marTop w:val="0"/>
      <w:marBottom w:val="0"/>
      <w:divBdr>
        <w:top w:val="none" w:sz="0" w:space="0" w:color="auto"/>
        <w:left w:val="none" w:sz="0" w:space="0" w:color="auto"/>
        <w:bottom w:val="none" w:sz="0" w:space="0" w:color="auto"/>
        <w:right w:val="none" w:sz="0" w:space="0" w:color="auto"/>
      </w:divBdr>
    </w:div>
    <w:div w:id="1077165079">
      <w:bodyDiv w:val="1"/>
      <w:marLeft w:val="0"/>
      <w:marRight w:val="0"/>
      <w:marTop w:val="0"/>
      <w:marBottom w:val="0"/>
      <w:divBdr>
        <w:top w:val="none" w:sz="0" w:space="0" w:color="auto"/>
        <w:left w:val="none" w:sz="0" w:space="0" w:color="auto"/>
        <w:bottom w:val="none" w:sz="0" w:space="0" w:color="auto"/>
        <w:right w:val="none" w:sz="0" w:space="0" w:color="auto"/>
      </w:divBdr>
    </w:div>
    <w:div w:id="1101952776">
      <w:bodyDiv w:val="1"/>
      <w:marLeft w:val="0"/>
      <w:marRight w:val="0"/>
      <w:marTop w:val="0"/>
      <w:marBottom w:val="0"/>
      <w:divBdr>
        <w:top w:val="none" w:sz="0" w:space="0" w:color="auto"/>
        <w:left w:val="none" w:sz="0" w:space="0" w:color="auto"/>
        <w:bottom w:val="none" w:sz="0" w:space="0" w:color="auto"/>
        <w:right w:val="none" w:sz="0" w:space="0" w:color="auto"/>
      </w:divBdr>
      <w:divsChild>
        <w:div w:id="1019232856">
          <w:marLeft w:val="0"/>
          <w:marRight w:val="0"/>
          <w:marTop w:val="0"/>
          <w:marBottom w:val="120"/>
          <w:divBdr>
            <w:top w:val="none" w:sz="0" w:space="0" w:color="auto"/>
            <w:left w:val="none" w:sz="0" w:space="0" w:color="auto"/>
            <w:bottom w:val="none" w:sz="0" w:space="0" w:color="auto"/>
            <w:right w:val="none" w:sz="0" w:space="0" w:color="auto"/>
          </w:divBdr>
        </w:div>
        <w:div w:id="960454347">
          <w:marLeft w:val="0"/>
          <w:marRight w:val="0"/>
          <w:marTop w:val="0"/>
          <w:marBottom w:val="540"/>
          <w:divBdr>
            <w:top w:val="none" w:sz="0" w:space="0" w:color="auto"/>
            <w:left w:val="none" w:sz="0" w:space="0" w:color="auto"/>
            <w:bottom w:val="none" w:sz="0" w:space="0" w:color="auto"/>
            <w:right w:val="none" w:sz="0" w:space="0" w:color="auto"/>
          </w:divBdr>
        </w:div>
      </w:divsChild>
    </w:div>
    <w:div w:id="1138885342">
      <w:bodyDiv w:val="1"/>
      <w:marLeft w:val="0"/>
      <w:marRight w:val="0"/>
      <w:marTop w:val="0"/>
      <w:marBottom w:val="0"/>
      <w:divBdr>
        <w:top w:val="none" w:sz="0" w:space="0" w:color="auto"/>
        <w:left w:val="none" w:sz="0" w:space="0" w:color="auto"/>
        <w:bottom w:val="none" w:sz="0" w:space="0" w:color="auto"/>
        <w:right w:val="none" w:sz="0" w:space="0" w:color="auto"/>
      </w:divBdr>
      <w:divsChild>
        <w:div w:id="677851118">
          <w:marLeft w:val="0"/>
          <w:marRight w:val="0"/>
          <w:marTop w:val="0"/>
          <w:marBottom w:val="0"/>
          <w:divBdr>
            <w:top w:val="none" w:sz="0" w:space="0" w:color="auto"/>
            <w:left w:val="none" w:sz="0" w:space="0" w:color="auto"/>
            <w:bottom w:val="none" w:sz="0" w:space="0" w:color="auto"/>
            <w:right w:val="none" w:sz="0" w:space="0" w:color="auto"/>
          </w:divBdr>
          <w:divsChild>
            <w:div w:id="191111048">
              <w:marLeft w:val="0"/>
              <w:marRight w:val="0"/>
              <w:marTop w:val="0"/>
              <w:marBottom w:val="0"/>
              <w:divBdr>
                <w:top w:val="none" w:sz="0" w:space="0" w:color="auto"/>
                <w:left w:val="none" w:sz="0" w:space="0" w:color="auto"/>
                <w:bottom w:val="none" w:sz="0" w:space="0" w:color="auto"/>
                <w:right w:val="none" w:sz="0" w:space="0" w:color="auto"/>
              </w:divBdr>
              <w:divsChild>
                <w:div w:id="4639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7222">
          <w:marLeft w:val="0"/>
          <w:marRight w:val="0"/>
          <w:marTop w:val="0"/>
          <w:marBottom w:val="0"/>
          <w:divBdr>
            <w:top w:val="none" w:sz="0" w:space="0" w:color="auto"/>
            <w:left w:val="none" w:sz="0" w:space="0" w:color="auto"/>
            <w:bottom w:val="none" w:sz="0" w:space="0" w:color="auto"/>
            <w:right w:val="none" w:sz="0" w:space="0" w:color="auto"/>
          </w:divBdr>
          <w:divsChild>
            <w:div w:id="837114410">
              <w:marLeft w:val="0"/>
              <w:marRight w:val="0"/>
              <w:marTop w:val="0"/>
              <w:marBottom w:val="0"/>
              <w:divBdr>
                <w:top w:val="none" w:sz="0" w:space="0" w:color="auto"/>
                <w:left w:val="none" w:sz="0" w:space="0" w:color="auto"/>
                <w:bottom w:val="none" w:sz="0" w:space="0" w:color="auto"/>
                <w:right w:val="none" w:sz="0" w:space="0" w:color="auto"/>
              </w:divBdr>
              <w:divsChild>
                <w:div w:id="1717702305">
                  <w:marLeft w:val="0"/>
                  <w:marRight w:val="0"/>
                  <w:marTop w:val="0"/>
                  <w:marBottom w:val="0"/>
                  <w:divBdr>
                    <w:top w:val="none" w:sz="0" w:space="0" w:color="auto"/>
                    <w:left w:val="none" w:sz="0" w:space="0" w:color="auto"/>
                    <w:bottom w:val="none" w:sz="0" w:space="0" w:color="auto"/>
                    <w:right w:val="none" w:sz="0" w:space="0" w:color="auto"/>
                  </w:divBdr>
                </w:div>
              </w:divsChild>
            </w:div>
            <w:div w:id="91703821">
              <w:marLeft w:val="0"/>
              <w:marRight w:val="0"/>
              <w:marTop w:val="0"/>
              <w:marBottom w:val="0"/>
              <w:divBdr>
                <w:top w:val="none" w:sz="0" w:space="0" w:color="auto"/>
                <w:left w:val="none" w:sz="0" w:space="0" w:color="auto"/>
                <w:bottom w:val="none" w:sz="0" w:space="0" w:color="auto"/>
                <w:right w:val="none" w:sz="0" w:space="0" w:color="auto"/>
              </w:divBdr>
              <w:divsChild>
                <w:div w:id="517044629">
                  <w:marLeft w:val="0"/>
                  <w:marRight w:val="0"/>
                  <w:marTop w:val="0"/>
                  <w:marBottom w:val="0"/>
                  <w:divBdr>
                    <w:top w:val="none" w:sz="0" w:space="0" w:color="auto"/>
                    <w:left w:val="none" w:sz="0" w:space="0" w:color="auto"/>
                    <w:bottom w:val="none" w:sz="0" w:space="0" w:color="auto"/>
                    <w:right w:val="none" w:sz="0" w:space="0" w:color="auto"/>
                  </w:divBdr>
                </w:div>
              </w:divsChild>
            </w:div>
            <w:div w:id="645282043">
              <w:marLeft w:val="0"/>
              <w:marRight w:val="0"/>
              <w:marTop w:val="0"/>
              <w:marBottom w:val="0"/>
              <w:divBdr>
                <w:top w:val="none" w:sz="0" w:space="0" w:color="auto"/>
                <w:left w:val="none" w:sz="0" w:space="0" w:color="auto"/>
                <w:bottom w:val="none" w:sz="0" w:space="0" w:color="auto"/>
                <w:right w:val="none" w:sz="0" w:space="0" w:color="auto"/>
              </w:divBdr>
              <w:divsChild>
                <w:div w:id="18865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8644">
      <w:bodyDiv w:val="1"/>
      <w:marLeft w:val="0"/>
      <w:marRight w:val="0"/>
      <w:marTop w:val="0"/>
      <w:marBottom w:val="0"/>
      <w:divBdr>
        <w:top w:val="none" w:sz="0" w:space="0" w:color="auto"/>
        <w:left w:val="none" w:sz="0" w:space="0" w:color="auto"/>
        <w:bottom w:val="none" w:sz="0" w:space="0" w:color="auto"/>
        <w:right w:val="none" w:sz="0" w:space="0" w:color="auto"/>
      </w:divBdr>
    </w:div>
    <w:div w:id="1271006985">
      <w:bodyDiv w:val="1"/>
      <w:marLeft w:val="0"/>
      <w:marRight w:val="0"/>
      <w:marTop w:val="0"/>
      <w:marBottom w:val="0"/>
      <w:divBdr>
        <w:top w:val="none" w:sz="0" w:space="0" w:color="auto"/>
        <w:left w:val="none" w:sz="0" w:space="0" w:color="auto"/>
        <w:bottom w:val="none" w:sz="0" w:space="0" w:color="auto"/>
        <w:right w:val="none" w:sz="0" w:space="0" w:color="auto"/>
      </w:divBdr>
    </w:div>
    <w:div w:id="1301496963">
      <w:bodyDiv w:val="1"/>
      <w:marLeft w:val="0"/>
      <w:marRight w:val="0"/>
      <w:marTop w:val="0"/>
      <w:marBottom w:val="0"/>
      <w:divBdr>
        <w:top w:val="none" w:sz="0" w:space="0" w:color="auto"/>
        <w:left w:val="none" w:sz="0" w:space="0" w:color="auto"/>
        <w:bottom w:val="none" w:sz="0" w:space="0" w:color="auto"/>
        <w:right w:val="none" w:sz="0" w:space="0" w:color="auto"/>
      </w:divBdr>
      <w:divsChild>
        <w:div w:id="108282530">
          <w:marLeft w:val="0"/>
          <w:marRight w:val="0"/>
          <w:marTop w:val="0"/>
          <w:marBottom w:val="0"/>
          <w:divBdr>
            <w:top w:val="none" w:sz="0" w:space="0" w:color="auto"/>
            <w:left w:val="none" w:sz="0" w:space="0" w:color="auto"/>
            <w:bottom w:val="none" w:sz="0" w:space="0" w:color="auto"/>
            <w:right w:val="none" w:sz="0" w:space="0" w:color="auto"/>
          </w:divBdr>
        </w:div>
        <w:div w:id="1827360176">
          <w:marLeft w:val="0"/>
          <w:marRight w:val="0"/>
          <w:marTop w:val="0"/>
          <w:marBottom w:val="0"/>
          <w:divBdr>
            <w:top w:val="none" w:sz="0" w:space="0" w:color="auto"/>
            <w:left w:val="none" w:sz="0" w:space="0" w:color="auto"/>
            <w:bottom w:val="none" w:sz="0" w:space="0" w:color="auto"/>
            <w:right w:val="none" w:sz="0" w:space="0" w:color="auto"/>
          </w:divBdr>
        </w:div>
        <w:div w:id="91827931">
          <w:marLeft w:val="0"/>
          <w:marRight w:val="0"/>
          <w:marTop w:val="0"/>
          <w:marBottom w:val="0"/>
          <w:divBdr>
            <w:top w:val="none" w:sz="0" w:space="0" w:color="auto"/>
            <w:left w:val="none" w:sz="0" w:space="0" w:color="auto"/>
            <w:bottom w:val="none" w:sz="0" w:space="0" w:color="auto"/>
            <w:right w:val="none" w:sz="0" w:space="0" w:color="auto"/>
          </w:divBdr>
        </w:div>
        <w:div w:id="793015001">
          <w:marLeft w:val="0"/>
          <w:marRight w:val="0"/>
          <w:marTop w:val="0"/>
          <w:marBottom w:val="0"/>
          <w:divBdr>
            <w:top w:val="none" w:sz="0" w:space="0" w:color="auto"/>
            <w:left w:val="none" w:sz="0" w:space="0" w:color="auto"/>
            <w:bottom w:val="none" w:sz="0" w:space="0" w:color="auto"/>
            <w:right w:val="none" w:sz="0" w:space="0" w:color="auto"/>
          </w:divBdr>
        </w:div>
        <w:div w:id="155533449">
          <w:marLeft w:val="0"/>
          <w:marRight w:val="0"/>
          <w:marTop w:val="0"/>
          <w:marBottom w:val="0"/>
          <w:divBdr>
            <w:top w:val="none" w:sz="0" w:space="0" w:color="auto"/>
            <w:left w:val="none" w:sz="0" w:space="0" w:color="auto"/>
            <w:bottom w:val="none" w:sz="0" w:space="0" w:color="auto"/>
            <w:right w:val="none" w:sz="0" w:space="0" w:color="auto"/>
          </w:divBdr>
        </w:div>
        <w:div w:id="1928611356">
          <w:marLeft w:val="0"/>
          <w:marRight w:val="0"/>
          <w:marTop w:val="0"/>
          <w:marBottom w:val="0"/>
          <w:divBdr>
            <w:top w:val="none" w:sz="0" w:space="0" w:color="auto"/>
            <w:left w:val="none" w:sz="0" w:space="0" w:color="auto"/>
            <w:bottom w:val="none" w:sz="0" w:space="0" w:color="auto"/>
            <w:right w:val="none" w:sz="0" w:space="0" w:color="auto"/>
          </w:divBdr>
        </w:div>
        <w:div w:id="1282414535">
          <w:marLeft w:val="0"/>
          <w:marRight w:val="0"/>
          <w:marTop w:val="0"/>
          <w:marBottom w:val="0"/>
          <w:divBdr>
            <w:top w:val="none" w:sz="0" w:space="0" w:color="auto"/>
            <w:left w:val="none" w:sz="0" w:space="0" w:color="auto"/>
            <w:bottom w:val="none" w:sz="0" w:space="0" w:color="auto"/>
            <w:right w:val="none" w:sz="0" w:space="0" w:color="auto"/>
          </w:divBdr>
        </w:div>
        <w:div w:id="1258714038">
          <w:marLeft w:val="0"/>
          <w:marRight w:val="0"/>
          <w:marTop w:val="0"/>
          <w:marBottom w:val="0"/>
          <w:divBdr>
            <w:top w:val="none" w:sz="0" w:space="0" w:color="auto"/>
            <w:left w:val="none" w:sz="0" w:space="0" w:color="auto"/>
            <w:bottom w:val="none" w:sz="0" w:space="0" w:color="auto"/>
            <w:right w:val="none" w:sz="0" w:space="0" w:color="auto"/>
          </w:divBdr>
        </w:div>
        <w:div w:id="682827568">
          <w:marLeft w:val="0"/>
          <w:marRight w:val="0"/>
          <w:marTop w:val="0"/>
          <w:marBottom w:val="0"/>
          <w:divBdr>
            <w:top w:val="none" w:sz="0" w:space="0" w:color="auto"/>
            <w:left w:val="none" w:sz="0" w:space="0" w:color="auto"/>
            <w:bottom w:val="none" w:sz="0" w:space="0" w:color="auto"/>
            <w:right w:val="none" w:sz="0" w:space="0" w:color="auto"/>
          </w:divBdr>
        </w:div>
      </w:divsChild>
    </w:div>
    <w:div w:id="1350177080">
      <w:bodyDiv w:val="1"/>
      <w:marLeft w:val="0"/>
      <w:marRight w:val="0"/>
      <w:marTop w:val="0"/>
      <w:marBottom w:val="0"/>
      <w:divBdr>
        <w:top w:val="none" w:sz="0" w:space="0" w:color="auto"/>
        <w:left w:val="none" w:sz="0" w:space="0" w:color="auto"/>
        <w:bottom w:val="none" w:sz="0" w:space="0" w:color="auto"/>
        <w:right w:val="none" w:sz="0" w:space="0" w:color="auto"/>
      </w:divBdr>
    </w:div>
    <w:div w:id="1405421163">
      <w:bodyDiv w:val="1"/>
      <w:marLeft w:val="0"/>
      <w:marRight w:val="0"/>
      <w:marTop w:val="0"/>
      <w:marBottom w:val="0"/>
      <w:divBdr>
        <w:top w:val="none" w:sz="0" w:space="0" w:color="auto"/>
        <w:left w:val="none" w:sz="0" w:space="0" w:color="auto"/>
        <w:bottom w:val="none" w:sz="0" w:space="0" w:color="auto"/>
        <w:right w:val="none" w:sz="0" w:space="0" w:color="auto"/>
      </w:divBdr>
      <w:divsChild>
        <w:div w:id="219022228">
          <w:marLeft w:val="0"/>
          <w:marRight w:val="0"/>
          <w:marTop w:val="150"/>
          <w:marBottom w:val="150"/>
          <w:divBdr>
            <w:top w:val="none" w:sz="0" w:space="0" w:color="auto"/>
            <w:left w:val="none" w:sz="0" w:space="0" w:color="auto"/>
            <w:bottom w:val="none" w:sz="0" w:space="0" w:color="auto"/>
            <w:right w:val="none" w:sz="0" w:space="0" w:color="auto"/>
          </w:divBdr>
        </w:div>
      </w:divsChild>
    </w:div>
    <w:div w:id="1581283056">
      <w:bodyDiv w:val="1"/>
      <w:marLeft w:val="0"/>
      <w:marRight w:val="0"/>
      <w:marTop w:val="0"/>
      <w:marBottom w:val="0"/>
      <w:divBdr>
        <w:top w:val="none" w:sz="0" w:space="0" w:color="auto"/>
        <w:left w:val="none" w:sz="0" w:space="0" w:color="auto"/>
        <w:bottom w:val="none" w:sz="0" w:space="0" w:color="auto"/>
        <w:right w:val="none" w:sz="0" w:space="0" w:color="auto"/>
      </w:divBdr>
    </w:div>
    <w:div w:id="1895307169">
      <w:bodyDiv w:val="1"/>
      <w:marLeft w:val="0"/>
      <w:marRight w:val="0"/>
      <w:marTop w:val="0"/>
      <w:marBottom w:val="0"/>
      <w:divBdr>
        <w:top w:val="none" w:sz="0" w:space="0" w:color="auto"/>
        <w:left w:val="none" w:sz="0" w:space="0" w:color="auto"/>
        <w:bottom w:val="none" w:sz="0" w:space="0" w:color="auto"/>
        <w:right w:val="none" w:sz="0" w:space="0" w:color="auto"/>
      </w:divBdr>
    </w:div>
    <w:div w:id="20699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21F8-19ED-F64E-A923-9B4E1CEC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7</Pages>
  <Words>2155</Words>
  <Characters>14957</Characters>
  <Application>Microsoft Office Word</Application>
  <DocSecurity>0</DocSecurity>
  <Lines>287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Серегин</dc:creator>
  <cp:keywords/>
  <dc:description/>
  <cp:lastModifiedBy>Николай Серегин</cp:lastModifiedBy>
  <cp:revision>435</cp:revision>
  <dcterms:created xsi:type="dcterms:W3CDTF">2021-02-16T13:21:00Z</dcterms:created>
  <dcterms:modified xsi:type="dcterms:W3CDTF">2022-03-30T16:09:00Z</dcterms:modified>
</cp:coreProperties>
</file>