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7F" w:rsidRPr="00C7697F" w:rsidRDefault="00C7697F" w:rsidP="00C769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7697F">
        <w:rPr>
          <w:rFonts w:ascii="Times New Roman" w:hAnsi="Times New Roman" w:cs="Times New Roman"/>
          <w:b/>
          <w:bCs/>
          <w:caps/>
          <w:sz w:val="28"/>
          <w:szCs w:val="28"/>
        </w:rPr>
        <w:t>Геоинформационное картографирование лесов особо охраняемых природных территорий (на примере Забайкальского национального парка)</w:t>
      </w:r>
    </w:p>
    <w:p w:rsidR="00C7697F" w:rsidRDefault="00C7697F" w:rsidP="00C769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7697F">
        <w:rPr>
          <w:rFonts w:ascii="Times New Roman" w:hAnsi="Times New Roman" w:cs="Times New Roman"/>
          <w:sz w:val="24"/>
          <w:szCs w:val="28"/>
        </w:rPr>
        <w:t>Цыдыпова Марина Владимировна</w:t>
      </w:r>
    </w:p>
    <w:p w:rsidR="00C7697F" w:rsidRDefault="00C7697F" w:rsidP="00C7697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7697F">
        <w:rPr>
          <w:rFonts w:ascii="Times New Roman" w:hAnsi="Times New Roman" w:cs="Times New Roman"/>
          <w:i/>
          <w:sz w:val="24"/>
          <w:szCs w:val="28"/>
        </w:rPr>
        <w:t>Иркутский государственный университет</w:t>
      </w:r>
    </w:p>
    <w:p w:rsidR="00D661AC" w:rsidRDefault="00C0568F" w:rsidP="00C7697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hyperlink r:id="rId6" w:history="1">
        <w:r w:rsidR="00D661AC" w:rsidRPr="0087789C">
          <w:rPr>
            <w:rStyle w:val="a4"/>
            <w:rFonts w:ascii="Times New Roman" w:hAnsi="Times New Roman" w:cs="Times New Roman"/>
            <w:i/>
            <w:sz w:val="24"/>
            <w:szCs w:val="28"/>
          </w:rPr>
          <w:t>ecovie@mail.ru</w:t>
        </w:r>
      </w:hyperlink>
    </w:p>
    <w:p w:rsidR="00D661AC" w:rsidRDefault="00D661AC" w:rsidP="00071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661AC">
        <w:rPr>
          <w:rFonts w:ascii="Times New Roman" w:hAnsi="Times New Roman" w:cs="Times New Roman"/>
          <w:sz w:val="24"/>
          <w:szCs w:val="28"/>
        </w:rPr>
        <w:t>Аннотация</w:t>
      </w:r>
    </w:p>
    <w:p w:rsidR="00B607E9" w:rsidRPr="00B607E9" w:rsidRDefault="00B607E9" w:rsidP="00071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607E9">
        <w:rPr>
          <w:rFonts w:ascii="Times New Roman" w:hAnsi="Times New Roman" w:cs="Times New Roman"/>
          <w:sz w:val="24"/>
          <w:szCs w:val="28"/>
        </w:rPr>
        <w:t>В статье рассматрива</w:t>
      </w:r>
      <w:r w:rsidR="008E702D">
        <w:rPr>
          <w:rFonts w:ascii="Times New Roman" w:hAnsi="Times New Roman" w:cs="Times New Roman"/>
          <w:sz w:val="24"/>
          <w:szCs w:val="28"/>
        </w:rPr>
        <w:t>е</w:t>
      </w:r>
      <w:r w:rsidRPr="00B607E9">
        <w:rPr>
          <w:rFonts w:ascii="Times New Roman" w:hAnsi="Times New Roman" w:cs="Times New Roman"/>
          <w:sz w:val="24"/>
          <w:szCs w:val="28"/>
        </w:rPr>
        <w:t>тся методика геоинформационного картографирования лесов особо охраняем</w:t>
      </w:r>
      <w:r w:rsidR="008E702D">
        <w:rPr>
          <w:rFonts w:ascii="Times New Roman" w:hAnsi="Times New Roman" w:cs="Times New Roman"/>
          <w:sz w:val="24"/>
          <w:szCs w:val="28"/>
        </w:rPr>
        <w:t>ых</w:t>
      </w:r>
      <w:r w:rsidRPr="00B607E9">
        <w:rPr>
          <w:rFonts w:ascii="Times New Roman" w:hAnsi="Times New Roman" w:cs="Times New Roman"/>
          <w:sz w:val="24"/>
          <w:szCs w:val="28"/>
        </w:rPr>
        <w:t xml:space="preserve"> природны</w:t>
      </w:r>
      <w:r w:rsidR="008E702D">
        <w:rPr>
          <w:rFonts w:ascii="Times New Roman" w:hAnsi="Times New Roman" w:cs="Times New Roman"/>
          <w:sz w:val="24"/>
          <w:szCs w:val="28"/>
        </w:rPr>
        <w:t>х</w:t>
      </w:r>
      <w:r w:rsidRPr="00B607E9">
        <w:rPr>
          <w:rFonts w:ascii="Times New Roman" w:hAnsi="Times New Roman" w:cs="Times New Roman"/>
          <w:sz w:val="24"/>
          <w:szCs w:val="28"/>
        </w:rPr>
        <w:t xml:space="preserve"> территори</w:t>
      </w:r>
      <w:r w:rsidR="008E702D">
        <w:rPr>
          <w:rFonts w:ascii="Times New Roman" w:hAnsi="Times New Roman" w:cs="Times New Roman"/>
          <w:sz w:val="24"/>
          <w:szCs w:val="28"/>
        </w:rPr>
        <w:t>й</w:t>
      </w:r>
      <w:r w:rsidRPr="00B607E9">
        <w:rPr>
          <w:rFonts w:ascii="Times New Roman" w:hAnsi="Times New Roman" w:cs="Times New Roman"/>
          <w:sz w:val="24"/>
          <w:szCs w:val="28"/>
        </w:rPr>
        <w:t xml:space="preserve"> (ООПТ) (на примере Забайкальского национального парка) </w:t>
      </w:r>
      <w:r w:rsidR="00B225CE">
        <w:rPr>
          <w:rFonts w:ascii="Times New Roman" w:hAnsi="Times New Roman" w:cs="Times New Roman"/>
          <w:sz w:val="24"/>
          <w:szCs w:val="28"/>
        </w:rPr>
        <w:t>по данным</w:t>
      </w:r>
      <w:r w:rsidRPr="00B607E9">
        <w:rPr>
          <w:rFonts w:ascii="Times New Roman" w:hAnsi="Times New Roman" w:cs="Times New Roman"/>
          <w:sz w:val="24"/>
          <w:szCs w:val="28"/>
        </w:rPr>
        <w:t xml:space="preserve"> ДЗЗ</w:t>
      </w:r>
      <w:r w:rsidR="0007185C">
        <w:rPr>
          <w:rFonts w:ascii="Times New Roman" w:hAnsi="Times New Roman" w:cs="Times New Roman"/>
          <w:sz w:val="24"/>
          <w:szCs w:val="28"/>
        </w:rPr>
        <w:t xml:space="preserve">. На основе полученных материалов создана геоинформационная система (ГИС) по лесам </w:t>
      </w:r>
      <w:r w:rsidR="0007185C" w:rsidRPr="0007185C">
        <w:rPr>
          <w:rFonts w:ascii="Times New Roman" w:hAnsi="Times New Roman" w:cs="Times New Roman"/>
          <w:sz w:val="24"/>
          <w:szCs w:val="28"/>
        </w:rPr>
        <w:t>Забайкальского национального парка</w:t>
      </w:r>
      <w:r w:rsidR="0007185C">
        <w:rPr>
          <w:rFonts w:ascii="Times New Roman" w:hAnsi="Times New Roman" w:cs="Times New Roman"/>
          <w:sz w:val="24"/>
          <w:szCs w:val="28"/>
        </w:rPr>
        <w:t xml:space="preserve">. </w:t>
      </w:r>
      <w:r w:rsidRPr="00B607E9">
        <w:rPr>
          <w:rFonts w:ascii="Times New Roman" w:hAnsi="Times New Roman" w:cs="Times New Roman"/>
          <w:sz w:val="24"/>
          <w:szCs w:val="28"/>
        </w:rPr>
        <w:t>Для доступа к картографическим данным через сеть Интернет создан картографический сервис на основе </w:t>
      </w:r>
      <w:proofErr w:type="spellStart"/>
      <w:r w:rsidRPr="00B607E9">
        <w:rPr>
          <w:rFonts w:ascii="Times New Roman" w:hAnsi="Times New Roman" w:cs="Times New Roman"/>
          <w:sz w:val="24"/>
          <w:szCs w:val="28"/>
        </w:rPr>
        <w:t>Map</w:t>
      </w:r>
      <w:proofErr w:type="spellEnd"/>
      <w:r w:rsidRPr="00B607E9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r w:rsidRPr="00B607E9">
        <w:rPr>
          <w:rFonts w:ascii="Times New Roman" w:hAnsi="Times New Roman" w:cs="Times New Roman"/>
          <w:sz w:val="24"/>
          <w:szCs w:val="28"/>
        </w:rPr>
        <w:t>erver</w:t>
      </w:r>
      <w:proofErr w:type="spellEnd"/>
      <w:r w:rsidRPr="00B607E9">
        <w:rPr>
          <w:rFonts w:ascii="Times New Roman" w:hAnsi="Times New Roman" w:cs="Times New Roman"/>
          <w:sz w:val="24"/>
          <w:szCs w:val="28"/>
        </w:rPr>
        <w:t>. </w:t>
      </w:r>
    </w:p>
    <w:p w:rsidR="0007185C" w:rsidRPr="0007185C" w:rsidRDefault="00D661AC" w:rsidP="0007185C">
      <w:pPr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661AC">
        <w:rPr>
          <w:rFonts w:ascii="Times New Roman" w:hAnsi="Times New Roman" w:cs="Times New Roman"/>
          <w:sz w:val="24"/>
          <w:szCs w:val="24"/>
          <w:lang w:val="en-US" w:eastAsia="ru-RU"/>
        </w:rPr>
        <w:t>The resume</w:t>
      </w:r>
    </w:p>
    <w:p w:rsidR="0007185C" w:rsidRPr="0007185C" w:rsidRDefault="0007185C" w:rsidP="00071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85C">
        <w:rPr>
          <w:rFonts w:ascii="Times New Roman" w:hAnsi="Times New Roman" w:cs="Times New Roman"/>
          <w:sz w:val="24"/>
          <w:szCs w:val="24"/>
          <w:lang w:val="en-US"/>
        </w:rPr>
        <w:t xml:space="preserve">This paper addresses the methodology of </w:t>
      </w:r>
      <w:r w:rsidR="003C1B9D">
        <w:rPr>
          <w:rFonts w:ascii="Times New Roman" w:hAnsi="Times New Roman" w:cs="Times New Roman"/>
          <w:sz w:val="24"/>
          <w:szCs w:val="24"/>
          <w:lang w:val="en-US"/>
        </w:rPr>
        <w:t xml:space="preserve">geoinformatical mapping and </w:t>
      </w:r>
      <w:r w:rsidRPr="0007185C">
        <w:rPr>
          <w:rFonts w:ascii="Times New Roman" w:hAnsi="Times New Roman" w:cs="Times New Roman"/>
          <w:sz w:val="24"/>
          <w:szCs w:val="24"/>
          <w:lang w:val="en-US"/>
        </w:rPr>
        <w:t>developing GIS of forest in Zabaikalsky National Park. Then, using </w:t>
      </w:r>
      <w:proofErr w:type="spellStart"/>
      <w:r w:rsidRPr="0007185C">
        <w:rPr>
          <w:rFonts w:ascii="Times New Roman" w:hAnsi="Times New Roman" w:cs="Times New Roman"/>
          <w:sz w:val="24"/>
          <w:szCs w:val="24"/>
          <w:lang w:val="en-US"/>
        </w:rPr>
        <w:t>MapServer</w:t>
      </w:r>
      <w:proofErr w:type="spellEnd"/>
      <w:r w:rsidRPr="0007185C">
        <w:rPr>
          <w:rFonts w:ascii="Times New Roman" w:hAnsi="Times New Roman" w:cs="Times New Roman"/>
          <w:sz w:val="24"/>
          <w:szCs w:val="24"/>
          <w:lang w:val="en-US"/>
        </w:rPr>
        <w:t> a cartographic web service was developed giving an open access to the geospatial data through the Internet.</w:t>
      </w:r>
    </w:p>
    <w:p w:rsidR="00F168CD" w:rsidRPr="008E702D" w:rsidRDefault="00F168CD" w:rsidP="00D661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1D9" w:rsidRPr="0039113B" w:rsidRDefault="00E621D9" w:rsidP="00D661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13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621D9" w:rsidRPr="00E621D9" w:rsidRDefault="00E621D9" w:rsidP="00E62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D9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E702D">
        <w:rPr>
          <w:rFonts w:ascii="Times New Roman" w:hAnsi="Times New Roman" w:cs="Times New Roman"/>
          <w:sz w:val="28"/>
          <w:szCs w:val="28"/>
        </w:rPr>
        <w:t>,</w:t>
      </w:r>
      <w:r w:rsidRPr="00E621D9">
        <w:rPr>
          <w:rFonts w:ascii="Times New Roman" w:hAnsi="Times New Roman" w:cs="Times New Roman"/>
          <w:sz w:val="28"/>
          <w:szCs w:val="28"/>
        </w:rPr>
        <w:t xml:space="preserve"> </w:t>
      </w:r>
      <w:r w:rsidR="00FD4F5D">
        <w:rPr>
          <w:rFonts w:ascii="Times New Roman" w:hAnsi="Times New Roman" w:cs="Times New Roman"/>
          <w:sz w:val="28"/>
          <w:szCs w:val="28"/>
        </w:rPr>
        <w:t>особо охраняемые природные территории (</w:t>
      </w:r>
      <w:r w:rsidRPr="00E621D9">
        <w:rPr>
          <w:rFonts w:ascii="Times New Roman" w:hAnsi="Times New Roman" w:cs="Times New Roman"/>
          <w:sz w:val="28"/>
          <w:szCs w:val="28"/>
        </w:rPr>
        <w:t>ООПТ</w:t>
      </w:r>
      <w:r w:rsidR="00FD4F5D">
        <w:rPr>
          <w:rFonts w:ascii="Times New Roman" w:hAnsi="Times New Roman" w:cs="Times New Roman"/>
          <w:sz w:val="28"/>
          <w:szCs w:val="28"/>
        </w:rPr>
        <w:t>)</w:t>
      </w:r>
      <w:r w:rsidRPr="00E621D9">
        <w:rPr>
          <w:rFonts w:ascii="Times New Roman" w:hAnsi="Times New Roman" w:cs="Times New Roman"/>
          <w:sz w:val="28"/>
          <w:szCs w:val="28"/>
        </w:rPr>
        <w:t xml:space="preserve"> обладают большим массивом данных научных исследований и картографических материалов, но нуждаются в оптимизации хранения, представления и обмена данными в целях реализации доступности и открытости научных знаний и популяризации экологического просвещения. Эффективное использование накопленных пространственно- временных данных требует интеграции их в базу данных ГИС, обладающей средствами анализа и представления пространственной информации.</w:t>
      </w:r>
    </w:p>
    <w:p w:rsidR="00E621D9" w:rsidRPr="00E621D9" w:rsidRDefault="00E621D9" w:rsidP="0001416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1D9">
        <w:rPr>
          <w:rFonts w:ascii="Times New Roman" w:hAnsi="Times New Roman"/>
          <w:b/>
          <w:sz w:val="28"/>
          <w:szCs w:val="28"/>
        </w:rPr>
        <w:t>Объекты и методы исследования</w:t>
      </w:r>
    </w:p>
    <w:p w:rsidR="00E621D9" w:rsidRPr="004C150A" w:rsidRDefault="00E621D9" w:rsidP="00014168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D9">
        <w:rPr>
          <w:rFonts w:ascii="Times New Roman" w:hAnsi="Times New Roman"/>
          <w:sz w:val="28"/>
          <w:szCs w:val="28"/>
        </w:rPr>
        <w:t xml:space="preserve">Забайкальский национальный парк является одним из звеньев сети ООПТ центральной экологической зоны Байкальской природной территории (БПТ). Территория парка охватывает акваторию Баргузинского и Чивыркуйского </w:t>
      </w:r>
      <w:r w:rsidRPr="00E621D9">
        <w:rPr>
          <w:rFonts w:ascii="Times New Roman" w:hAnsi="Times New Roman"/>
          <w:sz w:val="28"/>
          <w:szCs w:val="28"/>
        </w:rPr>
        <w:lastRenderedPageBreak/>
        <w:t>заливов, западный макросклон Баргузинского хребта, полуостров Святой Нос, Ушканьи и Чивыркуйские острова.</w:t>
      </w:r>
    </w:p>
    <w:p w:rsidR="00D13405" w:rsidRPr="00D13405" w:rsidRDefault="00D13405" w:rsidP="00D13405">
      <w:pPr>
        <w:pStyle w:val="2"/>
        <w:tabs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13405">
        <w:rPr>
          <w:sz w:val="28"/>
          <w:szCs w:val="28"/>
        </w:rPr>
        <w:t xml:space="preserve">Все работы по подготовке данных дистанционного зондирования и проведению их дешифрирования были выполнены с использованием программного обеспечения (ПО) </w:t>
      </w:r>
      <w:r w:rsidRPr="00D13405">
        <w:rPr>
          <w:sz w:val="28"/>
          <w:szCs w:val="28"/>
          <w:lang w:val="en-US"/>
        </w:rPr>
        <w:t>ArcView</w:t>
      </w:r>
      <w:r w:rsidRPr="00D13405">
        <w:rPr>
          <w:sz w:val="28"/>
          <w:szCs w:val="28"/>
        </w:rPr>
        <w:t xml:space="preserve"> 3.2 (с модульными расширениями </w:t>
      </w:r>
      <w:r w:rsidRPr="00D13405">
        <w:rPr>
          <w:sz w:val="28"/>
          <w:szCs w:val="28"/>
          <w:lang w:val="en-US"/>
        </w:rPr>
        <w:t>Spatial</w:t>
      </w:r>
      <w:r w:rsidRPr="00D13405">
        <w:rPr>
          <w:sz w:val="28"/>
          <w:szCs w:val="28"/>
        </w:rPr>
        <w:t xml:space="preserve"> </w:t>
      </w:r>
      <w:r w:rsidRPr="00D13405">
        <w:rPr>
          <w:sz w:val="28"/>
          <w:szCs w:val="28"/>
          <w:lang w:val="en-US"/>
        </w:rPr>
        <w:t>Analyst</w:t>
      </w:r>
      <w:r w:rsidRPr="00D13405">
        <w:rPr>
          <w:sz w:val="28"/>
          <w:szCs w:val="28"/>
        </w:rPr>
        <w:t xml:space="preserve">, </w:t>
      </w:r>
      <w:r w:rsidRPr="00D13405">
        <w:rPr>
          <w:sz w:val="28"/>
          <w:szCs w:val="28"/>
          <w:lang w:val="en-US"/>
        </w:rPr>
        <w:t>Image</w:t>
      </w:r>
      <w:r w:rsidRPr="00D13405">
        <w:rPr>
          <w:sz w:val="28"/>
          <w:szCs w:val="28"/>
        </w:rPr>
        <w:t xml:space="preserve"> </w:t>
      </w:r>
      <w:r w:rsidRPr="00D13405">
        <w:rPr>
          <w:sz w:val="28"/>
          <w:szCs w:val="28"/>
          <w:lang w:val="en-US"/>
        </w:rPr>
        <w:t>Analysis</w:t>
      </w:r>
      <w:r w:rsidRPr="00D13405">
        <w:rPr>
          <w:sz w:val="28"/>
          <w:szCs w:val="28"/>
        </w:rPr>
        <w:t xml:space="preserve">, </w:t>
      </w:r>
      <w:r w:rsidR="004C150A" w:rsidRPr="00D13405">
        <w:rPr>
          <w:sz w:val="28"/>
          <w:szCs w:val="28"/>
          <w:lang w:val="en-US"/>
        </w:rPr>
        <w:t>Model</w:t>
      </w:r>
      <w:r w:rsidR="004C150A" w:rsidRPr="004C150A">
        <w:rPr>
          <w:sz w:val="28"/>
          <w:szCs w:val="28"/>
        </w:rPr>
        <w:t xml:space="preserve"> </w:t>
      </w:r>
      <w:r w:rsidR="004C150A" w:rsidRPr="00D13405">
        <w:rPr>
          <w:sz w:val="28"/>
          <w:szCs w:val="28"/>
          <w:lang w:val="en-US"/>
        </w:rPr>
        <w:t>Builder</w:t>
      </w:r>
      <w:r w:rsidR="004C150A">
        <w:rPr>
          <w:sz w:val="28"/>
          <w:szCs w:val="28"/>
        </w:rPr>
        <w:t xml:space="preserve">, </w:t>
      </w:r>
      <w:r w:rsidR="004C150A">
        <w:rPr>
          <w:sz w:val="28"/>
          <w:szCs w:val="28"/>
          <w:lang w:val="en-US"/>
        </w:rPr>
        <w:t>Edit</w:t>
      </w:r>
      <w:r w:rsidR="004C150A" w:rsidRPr="004C150A">
        <w:rPr>
          <w:sz w:val="28"/>
          <w:szCs w:val="28"/>
        </w:rPr>
        <w:t xml:space="preserve"> </w:t>
      </w:r>
      <w:r w:rsidR="004C150A">
        <w:rPr>
          <w:sz w:val="28"/>
          <w:szCs w:val="28"/>
          <w:lang w:val="en-US"/>
        </w:rPr>
        <w:t>Tools</w:t>
      </w:r>
      <w:r w:rsidRPr="00D13405">
        <w:rPr>
          <w:sz w:val="28"/>
          <w:szCs w:val="28"/>
        </w:rPr>
        <w:t xml:space="preserve">) и </w:t>
      </w:r>
      <w:r w:rsidRPr="00D13405">
        <w:rPr>
          <w:sz w:val="28"/>
          <w:szCs w:val="28"/>
          <w:lang w:val="en-US"/>
        </w:rPr>
        <w:t>ERDAS</w:t>
      </w:r>
      <w:r w:rsidRPr="00D13405">
        <w:rPr>
          <w:sz w:val="28"/>
          <w:szCs w:val="28"/>
        </w:rPr>
        <w:t xml:space="preserve"> </w:t>
      </w:r>
      <w:r w:rsidRPr="00D13405">
        <w:rPr>
          <w:sz w:val="28"/>
          <w:szCs w:val="28"/>
          <w:lang w:val="en-US"/>
        </w:rPr>
        <w:t>Imagine</w:t>
      </w:r>
      <w:r w:rsidRPr="00D13405">
        <w:rPr>
          <w:sz w:val="28"/>
          <w:szCs w:val="28"/>
        </w:rPr>
        <w:t xml:space="preserve"> 8.7. В работе были использованы космические снимки со спутников </w:t>
      </w:r>
      <w:proofErr w:type="spellStart"/>
      <w:r w:rsidRPr="00D13405">
        <w:rPr>
          <w:sz w:val="28"/>
          <w:szCs w:val="28"/>
          <w:lang w:val="en-US"/>
        </w:rPr>
        <w:t>Landsat</w:t>
      </w:r>
      <w:proofErr w:type="spellEnd"/>
      <w:r w:rsidRPr="00D13405">
        <w:rPr>
          <w:sz w:val="28"/>
          <w:szCs w:val="28"/>
        </w:rPr>
        <w:t xml:space="preserve"> (1975-2011</w:t>
      </w:r>
      <w:r w:rsidR="004C150A">
        <w:rPr>
          <w:sz w:val="28"/>
          <w:szCs w:val="28"/>
        </w:rPr>
        <w:t>гг.)</w:t>
      </w:r>
      <w:r w:rsidRPr="00D13405">
        <w:rPr>
          <w:sz w:val="28"/>
          <w:szCs w:val="28"/>
        </w:rPr>
        <w:t xml:space="preserve">, фрагмент сцены со спутника </w:t>
      </w:r>
      <w:r w:rsidRPr="00D13405">
        <w:rPr>
          <w:sz w:val="28"/>
          <w:szCs w:val="28"/>
          <w:lang w:val="en-US"/>
        </w:rPr>
        <w:t>IRS</w:t>
      </w:r>
      <w:r w:rsidRPr="00D13405">
        <w:rPr>
          <w:sz w:val="28"/>
          <w:szCs w:val="28"/>
        </w:rPr>
        <w:t xml:space="preserve">-Р6 съемочный прибор </w:t>
      </w:r>
      <w:r w:rsidRPr="00D13405">
        <w:rPr>
          <w:sz w:val="28"/>
          <w:szCs w:val="28"/>
          <w:lang w:val="en-US"/>
        </w:rPr>
        <w:t>LISS</w:t>
      </w:r>
      <w:r w:rsidRPr="00D13405">
        <w:rPr>
          <w:sz w:val="28"/>
          <w:szCs w:val="28"/>
        </w:rPr>
        <w:t>-4</w:t>
      </w:r>
      <w:r w:rsidR="00FD4F5D">
        <w:rPr>
          <w:sz w:val="28"/>
          <w:szCs w:val="28"/>
        </w:rPr>
        <w:t xml:space="preserve"> (2007 г</w:t>
      </w:r>
      <w:r w:rsidRPr="00D13405">
        <w:rPr>
          <w:sz w:val="28"/>
          <w:szCs w:val="28"/>
        </w:rPr>
        <w:t>).</w:t>
      </w:r>
    </w:p>
    <w:p w:rsidR="00D13405" w:rsidRPr="00D13405" w:rsidRDefault="00D13405" w:rsidP="00D13405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05">
        <w:rPr>
          <w:rFonts w:ascii="Times New Roman" w:hAnsi="Times New Roman" w:cs="Times New Roman"/>
          <w:sz w:val="28"/>
          <w:szCs w:val="28"/>
        </w:rPr>
        <w:t xml:space="preserve">В качестве топографической основы использованы топографические карты масштаба 1: 100 000 и </w:t>
      </w:r>
      <w:r w:rsidR="004C150A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13405">
        <w:rPr>
          <w:rFonts w:ascii="Times New Roman" w:hAnsi="Times New Roman" w:cs="Times New Roman"/>
          <w:sz w:val="28"/>
          <w:szCs w:val="28"/>
          <w:lang w:val="en-US"/>
        </w:rPr>
        <w:t>SRTM</w:t>
      </w:r>
      <w:r w:rsidR="00E463B8">
        <w:rPr>
          <w:rFonts w:ascii="Times New Roman" w:hAnsi="Times New Roman" w:cs="Times New Roman"/>
          <w:sz w:val="28"/>
          <w:szCs w:val="28"/>
        </w:rPr>
        <w:t xml:space="preserve"> </w:t>
      </w:r>
      <w:r w:rsidR="00E463B8" w:rsidRPr="00E463B8">
        <w:rPr>
          <w:rFonts w:ascii="Times New Roman" w:hAnsi="Times New Roman" w:cs="Times New Roman"/>
          <w:iCs/>
          <w:sz w:val="28"/>
          <w:szCs w:val="28"/>
        </w:rPr>
        <w:t>(</w:t>
      </w:r>
      <w:r w:rsidR="00E463B8" w:rsidRPr="00E463B8">
        <w:rPr>
          <w:rFonts w:ascii="Times New Roman" w:hAnsi="Times New Roman" w:cs="Times New Roman"/>
          <w:bCs/>
          <w:iCs/>
          <w:sz w:val="28"/>
          <w:szCs w:val="28"/>
        </w:rPr>
        <w:t>данные радарной топографической съемки поверхности земного шара, произведенной методом радарной интерферометрии)</w:t>
      </w:r>
      <w:r w:rsidRPr="00D13405">
        <w:rPr>
          <w:rFonts w:ascii="Times New Roman" w:hAnsi="Times New Roman" w:cs="Times New Roman"/>
          <w:sz w:val="28"/>
          <w:szCs w:val="28"/>
        </w:rPr>
        <w:t xml:space="preserve">, с </w:t>
      </w:r>
      <w:r w:rsidR="00E463B8">
        <w:rPr>
          <w:rFonts w:ascii="Times New Roman" w:hAnsi="Times New Roman" w:cs="Times New Roman"/>
          <w:sz w:val="28"/>
          <w:szCs w:val="28"/>
        </w:rPr>
        <w:t xml:space="preserve">пространственным </w:t>
      </w:r>
      <w:r w:rsidRPr="00D13405">
        <w:rPr>
          <w:rFonts w:ascii="Times New Roman" w:hAnsi="Times New Roman" w:cs="Times New Roman"/>
          <w:sz w:val="28"/>
          <w:szCs w:val="28"/>
        </w:rPr>
        <w:t xml:space="preserve">разрешением 90 м/пиксел. </w:t>
      </w:r>
    </w:p>
    <w:p w:rsidR="00D13405" w:rsidRPr="00D13405" w:rsidRDefault="00D13405" w:rsidP="00D13405">
      <w:pPr>
        <w:pStyle w:val="2"/>
        <w:tabs>
          <w:tab w:val="num" w:pos="540"/>
        </w:tabs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D13405">
        <w:rPr>
          <w:sz w:val="28"/>
          <w:szCs w:val="28"/>
        </w:rPr>
        <w:t>Также были привлечены тематические карты: карта растительности Забайкальского национального парка (М 1:300 000), карта ландшафтов Забайкальского национального парка (М 1:500 000), карта структуры почвенного покрова Забайкальского национального парка (М 1:500 000)</w:t>
      </w:r>
      <w:r w:rsidR="00851C8B">
        <w:rPr>
          <w:sz w:val="28"/>
          <w:szCs w:val="28"/>
        </w:rPr>
        <w:t xml:space="preserve"> </w:t>
      </w:r>
      <w:r w:rsidR="00851C8B" w:rsidRPr="00851C8B">
        <w:rPr>
          <w:sz w:val="28"/>
          <w:szCs w:val="28"/>
        </w:rPr>
        <w:t>[1]</w:t>
      </w:r>
      <w:r w:rsidRPr="00D13405">
        <w:rPr>
          <w:sz w:val="28"/>
          <w:szCs w:val="28"/>
        </w:rPr>
        <w:t xml:space="preserve">, </w:t>
      </w:r>
      <w:r w:rsidR="004C3AA2">
        <w:rPr>
          <w:sz w:val="28"/>
          <w:szCs w:val="28"/>
        </w:rPr>
        <w:t xml:space="preserve">лесоустроительные материалы </w:t>
      </w:r>
      <w:r w:rsidRPr="00D13405">
        <w:rPr>
          <w:sz w:val="28"/>
          <w:szCs w:val="28"/>
        </w:rPr>
        <w:t>(М 1: 50 000)</w:t>
      </w:r>
      <w:r w:rsidR="00851C8B" w:rsidRPr="00851C8B">
        <w:rPr>
          <w:sz w:val="28"/>
          <w:szCs w:val="28"/>
        </w:rPr>
        <w:t xml:space="preserve"> [2</w:t>
      </w:r>
      <w:r w:rsidR="00F54109">
        <w:rPr>
          <w:sz w:val="28"/>
          <w:szCs w:val="28"/>
        </w:rPr>
        <w:t>,3</w:t>
      </w:r>
      <w:r w:rsidR="00851C8B" w:rsidRPr="00851C8B">
        <w:rPr>
          <w:sz w:val="28"/>
          <w:szCs w:val="28"/>
        </w:rPr>
        <w:t>]</w:t>
      </w:r>
      <w:r w:rsidRPr="00D13405">
        <w:rPr>
          <w:sz w:val="28"/>
          <w:szCs w:val="28"/>
        </w:rPr>
        <w:t>, карта растительности Юга Восточной Сибири (М 1:1500 000)</w:t>
      </w:r>
      <w:r w:rsidR="00F54109">
        <w:rPr>
          <w:sz w:val="28"/>
          <w:szCs w:val="28"/>
        </w:rPr>
        <w:t>[4</w:t>
      </w:r>
      <w:r w:rsidR="00851C8B" w:rsidRPr="00851C8B">
        <w:rPr>
          <w:sz w:val="28"/>
          <w:szCs w:val="28"/>
        </w:rPr>
        <w:t>]</w:t>
      </w:r>
      <w:r w:rsidRPr="00D13405">
        <w:rPr>
          <w:sz w:val="28"/>
          <w:szCs w:val="28"/>
        </w:rPr>
        <w:t xml:space="preserve">. </w:t>
      </w:r>
    </w:p>
    <w:p w:rsidR="00C81BCB" w:rsidRPr="001B6F7D" w:rsidRDefault="00C81BCB" w:rsidP="00C81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2D">
        <w:rPr>
          <w:rFonts w:ascii="Times New Roman" w:hAnsi="Times New Roman" w:cs="Times New Roman"/>
          <w:sz w:val="28"/>
          <w:szCs w:val="28"/>
        </w:rPr>
        <w:t>Предварительная обработка данных дистанционного зондирования</w:t>
      </w:r>
      <w:r w:rsidR="00FB5340" w:rsidRPr="008E702D">
        <w:rPr>
          <w:rFonts w:ascii="Times New Roman" w:hAnsi="Times New Roman" w:cs="Times New Roman"/>
          <w:sz w:val="28"/>
          <w:szCs w:val="28"/>
        </w:rPr>
        <w:t xml:space="preserve"> включала о</w:t>
      </w:r>
      <w:r w:rsidR="004C150A" w:rsidRPr="008E702D">
        <w:rPr>
          <w:rFonts w:ascii="Times New Roman" w:hAnsi="Times New Roman" w:cs="Times New Roman"/>
          <w:sz w:val="28"/>
          <w:szCs w:val="28"/>
        </w:rPr>
        <w:t xml:space="preserve">бъединение </w:t>
      </w:r>
      <w:r w:rsidR="00BC6D11" w:rsidRPr="008E702D">
        <w:rPr>
          <w:rFonts w:ascii="Times New Roman" w:hAnsi="Times New Roman" w:cs="Times New Roman"/>
          <w:sz w:val="28"/>
          <w:szCs w:val="28"/>
        </w:rPr>
        <w:t>одно</w:t>
      </w:r>
      <w:r w:rsidR="004C150A" w:rsidRPr="008E702D">
        <w:rPr>
          <w:rFonts w:ascii="Times New Roman" w:hAnsi="Times New Roman" w:cs="Times New Roman"/>
          <w:sz w:val="28"/>
          <w:szCs w:val="28"/>
        </w:rPr>
        <w:t>канальных</w:t>
      </w:r>
      <w:r w:rsidR="00BC6D11" w:rsidRPr="008E702D">
        <w:rPr>
          <w:rFonts w:ascii="Times New Roman" w:hAnsi="Times New Roman" w:cs="Times New Roman"/>
          <w:sz w:val="28"/>
          <w:szCs w:val="28"/>
        </w:rPr>
        <w:t xml:space="preserve"> данных в многоканальные</w:t>
      </w:r>
      <w:r w:rsidR="00FB5340" w:rsidRPr="008E702D">
        <w:rPr>
          <w:rFonts w:ascii="Times New Roman" w:hAnsi="Times New Roman" w:cs="Times New Roman"/>
          <w:sz w:val="28"/>
          <w:szCs w:val="28"/>
        </w:rPr>
        <w:t xml:space="preserve"> и п</w:t>
      </w:r>
      <w:r w:rsidRPr="008E702D">
        <w:rPr>
          <w:rFonts w:ascii="Times New Roman" w:hAnsi="Times New Roman" w:cs="Times New Roman"/>
          <w:sz w:val="28"/>
          <w:szCs w:val="28"/>
        </w:rPr>
        <w:t>риведение данных ДЗЗ</w:t>
      </w:r>
      <w:r w:rsidRPr="001B6F7D">
        <w:rPr>
          <w:rFonts w:ascii="Times New Roman" w:hAnsi="Times New Roman" w:cs="Times New Roman"/>
          <w:sz w:val="28"/>
          <w:szCs w:val="28"/>
        </w:rPr>
        <w:t xml:space="preserve"> и картографических материалов</w:t>
      </w:r>
      <w:r w:rsidR="007E5FBD">
        <w:rPr>
          <w:rFonts w:ascii="Times New Roman" w:hAnsi="Times New Roman" w:cs="Times New Roman"/>
          <w:sz w:val="28"/>
          <w:szCs w:val="28"/>
        </w:rPr>
        <w:t xml:space="preserve"> </w:t>
      </w:r>
      <w:r w:rsidR="007E5FBD" w:rsidRPr="007E5FBD">
        <w:rPr>
          <w:rFonts w:ascii="Times New Roman" w:hAnsi="Times New Roman" w:cs="Times New Roman"/>
          <w:sz w:val="28"/>
          <w:szCs w:val="28"/>
        </w:rPr>
        <w:t>к единой картографической проекции</w:t>
      </w:r>
      <w:r w:rsidR="007E5FBD">
        <w:rPr>
          <w:rFonts w:ascii="Times New Roman" w:hAnsi="Times New Roman" w:cs="Times New Roman"/>
          <w:sz w:val="28"/>
          <w:szCs w:val="28"/>
        </w:rPr>
        <w:t xml:space="preserve"> (Равновеликой конической</w:t>
      </w:r>
      <w:r w:rsidR="00BC6D11">
        <w:rPr>
          <w:rFonts w:ascii="Times New Roman" w:hAnsi="Times New Roman" w:cs="Times New Roman"/>
          <w:sz w:val="28"/>
          <w:szCs w:val="28"/>
        </w:rPr>
        <w:t xml:space="preserve"> проекци</w:t>
      </w:r>
      <w:r w:rsidR="007E5FBD">
        <w:rPr>
          <w:rFonts w:ascii="Times New Roman" w:hAnsi="Times New Roman" w:cs="Times New Roman"/>
          <w:sz w:val="28"/>
          <w:szCs w:val="28"/>
        </w:rPr>
        <w:t>и</w:t>
      </w:r>
      <w:r w:rsidR="00BC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11">
        <w:rPr>
          <w:rFonts w:ascii="Times New Roman" w:hAnsi="Times New Roman" w:cs="Times New Roman"/>
          <w:sz w:val="28"/>
          <w:szCs w:val="28"/>
        </w:rPr>
        <w:t>Альберса</w:t>
      </w:r>
      <w:proofErr w:type="spellEnd"/>
      <w:r w:rsidR="00BC6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D11">
        <w:rPr>
          <w:rFonts w:ascii="Times New Roman" w:hAnsi="Times New Roman" w:cs="Times New Roman"/>
          <w:sz w:val="28"/>
          <w:szCs w:val="28"/>
        </w:rPr>
        <w:t>дату</w:t>
      </w:r>
      <w:proofErr w:type="gramStart"/>
      <w:r w:rsidR="00BC6D1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C6D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6D11">
        <w:rPr>
          <w:rFonts w:ascii="Times New Roman" w:hAnsi="Times New Roman" w:cs="Times New Roman"/>
          <w:sz w:val="28"/>
          <w:szCs w:val="28"/>
        </w:rPr>
        <w:t xml:space="preserve"> Пулково, сфероид- Крассовского)</w:t>
      </w:r>
      <w:r w:rsidRPr="001B6F7D">
        <w:rPr>
          <w:rFonts w:ascii="Times New Roman" w:hAnsi="Times New Roman" w:cs="Times New Roman"/>
          <w:sz w:val="28"/>
          <w:szCs w:val="28"/>
        </w:rPr>
        <w:t>.</w:t>
      </w:r>
    </w:p>
    <w:p w:rsidR="001B59E0" w:rsidRPr="001B59E0" w:rsidRDefault="00C81BCB" w:rsidP="009E0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63">
        <w:rPr>
          <w:rFonts w:ascii="Times New Roman" w:hAnsi="Times New Roman" w:cs="Times New Roman"/>
          <w:sz w:val="28"/>
          <w:szCs w:val="28"/>
        </w:rPr>
        <w:t>Тематическая обработка данных</w:t>
      </w:r>
      <w:r w:rsidR="007E5FBD" w:rsidRPr="009E0C63">
        <w:rPr>
          <w:rFonts w:ascii="Times New Roman" w:hAnsi="Times New Roman" w:cs="Times New Roman"/>
          <w:sz w:val="28"/>
          <w:szCs w:val="28"/>
        </w:rPr>
        <w:t xml:space="preserve"> </w:t>
      </w:r>
      <w:r w:rsidR="00342C8F">
        <w:rPr>
          <w:rFonts w:ascii="Times New Roman" w:hAnsi="Times New Roman" w:cs="Times New Roman"/>
          <w:sz w:val="28"/>
          <w:szCs w:val="28"/>
        </w:rPr>
        <w:t xml:space="preserve">заключалась в </w:t>
      </w:r>
      <w:r w:rsidR="007E5FBD" w:rsidRPr="009E0C63">
        <w:rPr>
          <w:rFonts w:ascii="Times New Roman" w:hAnsi="Times New Roman" w:cs="Times New Roman"/>
          <w:sz w:val="28"/>
          <w:szCs w:val="28"/>
        </w:rPr>
        <w:t>п</w:t>
      </w:r>
      <w:r w:rsidR="00BC6D11" w:rsidRPr="009E0C63">
        <w:rPr>
          <w:rFonts w:ascii="Times New Roman" w:hAnsi="Times New Roman" w:cs="Times New Roman"/>
          <w:bCs/>
          <w:iCs/>
          <w:sz w:val="28"/>
          <w:szCs w:val="28"/>
        </w:rPr>
        <w:t>роведени</w:t>
      </w:r>
      <w:r w:rsidR="00342C8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E0C63">
        <w:rPr>
          <w:rFonts w:ascii="Times New Roman" w:hAnsi="Times New Roman" w:cs="Times New Roman"/>
          <w:bCs/>
          <w:iCs/>
          <w:sz w:val="28"/>
          <w:szCs w:val="28"/>
        </w:rPr>
        <w:t xml:space="preserve"> управляемой автоматизированной классификации косми</w:t>
      </w:r>
      <w:r w:rsidR="00BE5A69" w:rsidRPr="009E0C63">
        <w:rPr>
          <w:rFonts w:ascii="Times New Roman" w:hAnsi="Times New Roman" w:cs="Times New Roman"/>
          <w:bCs/>
          <w:iCs/>
          <w:sz w:val="28"/>
          <w:szCs w:val="28"/>
        </w:rPr>
        <w:t>ческих снимков.</w:t>
      </w:r>
      <w:r w:rsidR="009E0C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4CD2" w:rsidRPr="001B59E0">
        <w:rPr>
          <w:rFonts w:ascii="Times New Roman" w:hAnsi="Times New Roman" w:cs="Times New Roman"/>
          <w:sz w:val="28"/>
          <w:szCs w:val="28"/>
        </w:rPr>
        <w:t>Д</w:t>
      </w:r>
      <w:r w:rsidR="00BE5A69" w:rsidRPr="001B59E0">
        <w:rPr>
          <w:rFonts w:ascii="Times New Roman" w:hAnsi="Times New Roman" w:cs="Times New Roman"/>
          <w:sz w:val="28"/>
          <w:szCs w:val="28"/>
        </w:rPr>
        <w:t xml:space="preserve">ля контролируемой классификации космических снимков </w:t>
      </w:r>
      <w:r w:rsidR="00C54CD2" w:rsidRPr="001B59E0">
        <w:rPr>
          <w:rFonts w:ascii="Times New Roman" w:hAnsi="Times New Roman" w:cs="Times New Roman"/>
          <w:sz w:val="28"/>
          <w:szCs w:val="28"/>
        </w:rPr>
        <w:t xml:space="preserve">необходимо создание обучающих эталонов (сигнатур) – заранее заданных программе значений спектральных характеристик классифицируемых объектов. Для создания обучающих эталонов (сигнатур) были </w:t>
      </w:r>
      <w:r w:rsidR="00BE5A69" w:rsidRPr="001B59E0">
        <w:rPr>
          <w:rFonts w:ascii="Times New Roman" w:hAnsi="Times New Roman" w:cs="Times New Roman"/>
          <w:sz w:val="28"/>
          <w:szCs w:val="28"/>
        </w:rPr>
        <w:t>проведены полевые исследования</w:t>
      </w:r>
      <w:r w:rsidR="001B59E0" w:rsidRPr="001B59E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B59E0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="001B59E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целью </w:t>
      </w:r>
      <w:r w:rsidR="001B59E0" w:rsidRPr="001B59E0">
        <w:rPr>
          <w:rFonts w:ascii="Times New Roman" w:hAnsi="Times New Roman" w:cs="Times New Roman"/>
          <w:iCs/>
          <w:sz w:val="28"/>
          <w:szCs w:val="28"/>
        </w:rPr>
        <w:t>выявления и описания ключевых участков разных типов лесов и других классов объектов</w:t>
      </w:r>
      <w:r w:rsidR="00BE5A69" w:rsidRPr="001B5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088" w:rsidRPr="00B56088" w:rsidRDefault="00BE5A69" w:rsidP="00B56088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54CD2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полевых работ был создан точечный векторный слой описанных </w:t>
      </w:r>
      <w:r w:rsidR="001B59E0">
        <w:rPr>
          <w:rFonts w:ascii="Times New Roman" w:hAnsi="Times New Roman" w:cs="Times New Roman"/>
          <w:bCs/>
          <w:iCs/>
          <w:sz w:val="28"/>
          <w:szCs w:val="28"/>
        </w:rPr>
        <w:t xml:space="preserve">эталонных </w:t>
      </w:r>
      <w:r w:rsidRPr="00C54CD2">
        <w:rPr>
          <w:rFonts w:ascii="Times New Roman" w:hAnsi="Times New Roman" w:cs="Times New Roman"/>
          <w:bCs/>
          <w:iCs/>
          <w:sz w:val="28"/>
          <w:szCs w:val="28"/>
        </w:rPr>
        <w:t xml:space="preserve">участков, каждой точке которого присвоена информация о географических координатах мест описания, даты, названия лесного сообщества и краткое описание. </w:t>
      </w:r>
      <w:r w:rsidR="00B56088" w:rsidRPr="00B560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Обучающие выборки созданы </w:t>
      </w:r>
      <w:r w:rsidR="00B56088" w:rsidRPr="00B560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путем </w:t>
      </w:r>
      <w:r w:rsidR="00B56088" w:rsidRPr="00B560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цифрования векторных полигонов </w:t>
      </w:r>
      <w:r w:rsidR="00B56088" w:rsidRPr="00B560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вокруг точек описания эталонных участков. </w:t>
      </w:r>
      <w:r w:rsidR="00B56088" w:rsidRPr="00B5608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Области в пределах </w:t>
      </w:r>
      <w:r w:rsidR="00B56088" w:rsidRPr="00B560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таких полигонов были использованы для определения спектральных значений </w:t>
      </w:r>
      <w:r w:rsidR="00B56088" w:rsidRPr="00B5608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обучающих выборок.</w:t>
      </w:r>
      <w:r w:rsidR="00B56088" w:rsidRPr="00B560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C81BCB" w:rsidRPr="00C81BCB" w:rsidRDefault="00C81BCB" w:rsidP="00C81BCB">
      <w:pPr>
        <w:shd w:val="clear" w:color="auto" w:fill="FFFFFF"/>
        <w:tabs>
          <w:tab w:val="left" w:pos="142"/>
          <w:tab w:val="left" w:pos="523"/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проведения классификации с обучением были созданы </w:t>
      </w:r>
      <w:r w:rsidR="00FD4F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обучающие сигнатуры 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следующих классов объектов: 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основые леса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, лиственничные леса, кедровые леса, пихтовые леса, е</w:t>
      </w:r>
      <w:r w:rsidR="00722421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ловые леса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, б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ерезовые и осиновые леса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, г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льцы и подгольцовые редколесья, заросли кедрового стланика, заболоченные луга и болота, г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орные луговые степи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, а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льпийские и субальпийские луга</w:t>
      </w:r>
      <w:r w:rsidR="00C374AB">
        <w:rPr>
          <w:rFonts w:ascii="Times New Roman" w:hAnsi="Times New Roman" w:cs="Times New Roman"/>
          <w:color w:val="000000"/>
          <w:spacing w:val="-5"/>
          <w:sz w:val="28"/>
          <w:szCs w:val="28"/>
        </w:rPr>
        <w:t>, песчаные пляжи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</w:t>
      </w:r>
      <w:r w:rsidR="00722421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вежие гари</w:t>
      </w:r>
      <w:r w:rsidR="00962CE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водные поверхности. </w:t>
      </w:r>
    </w:p>
    <w:p w:rsidR="00C81BCB" w:rsidRPr="00C81BCB" w:rsidRDefault="00C81BCB" w:rsidP="00C81B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>E</w:t>
      </w:r>
      <w:proofErr w:type="spellStart"/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rdas</w:t>
      </w:r>
      <w:proofErr w:type="spellEnd"/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Imagine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позволяет интерактивно оценивать </w:t>
      </w:r>
      <w:r w:rsidRPr="00C81B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выборки одновременно в двух зонах спектра, рассматривая их как объекты 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пространства признаков. </w:t>
      </w: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Оценка качества созданных эталонов была основана на построении эллипсов рассеяния</w:t>
      </w:r>
      <w:r w:rsidRPr="00C81B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По значениям яркости пикселов </w:t>
      </w: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выборок рассчитываются параметры эллипсов рассеяния - средние зна</w:t>
      </w: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81B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чения и стандартные отклонения пикселов, сохраненных в файлах </w:t>
      </w: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обучающих выборок.</w:t>
      </w:r>
      <w:r w:rsidRPr="00C81BCB">
        <w:rPr>
          <w:rFonts w:ascii="Times New Roman" w:hAnsi="Times New Roman" w:cs="Times New Roman"/>
          <w:color w:val="000000"/>
          <w:spacing w:val="-5"/>
          <w:sz w:val="28"/>
          <w:szCs w:val="28"/>
          <w:highlight w:val="yellow"/>
        </w:rPr>
        <w:t xml:space="preserve"> </w:t>
      </w:r>
    </w:p>
    <w:p w:rsidR="00C81BCB" w:rsidRPr="00C81BCB" w:rsidRDefault="00C81BCB" w:rsidP="00C81B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81BC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Основной критерий отбора обучающих полигонов - неперекрываемость эллипсов рассеяния. </w:t>
      </w:r>
    </w:p>
    <w:p w:rsidR="00C81BCB" w:rsidRPr="00C81BCB" w:rsidRDefault="00C81BCB" w:rsidP="00C81B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81BCB">
        <w:rPr>
          <w:iCs/>
          <w:color w:val="000000"/>
          <w:spacing w:val="-4"/>
          <w:sz w:val="28"/>
          <w:szCs w:val="28"/>
        </w:rPr>
        <w:t>В качестве решающего правила классификации выбран алгоритм классификации на основе метода максимального правдоподобия</w:t>
      </w:r>
      <w:r w:rsidRPr="00C81BCB">
        <w:rPr>
          <w:color w:val="000000"/>
          <w:spacing w:val="-4"/>
          <w:sz w:val="28"/>
          <w:szCs w:val="28"/>
        </w:rPr>
        <w:t>.</w:t>
      </w:r>
      <w:r w:rsidRPr="00C81BCB">
        <w:rPr>
          <w:i/>
          <w:iCs/>
          <w:spacing w:val="-4"/>
          <w:sz w:val="28"/>
          <w:szCs w:val="28"/>
        </w:rPr>
        <w:t xml:space="preserve"> </w:t>
      </w:r>
    </w:p>
    <w:p w:rsidR="00C81BCB" w:rsidRDefault="00C81BCB" w:rsidP="009318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Для </w:t>
      </w:r>
      <w:r w:rsidR="009E0C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проведения 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генерализации</w:t>
      </w:r>
      <w:r w:rsidR="009E0C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и </w:t>
      </w:r>
      <w:r w:rsidR="009E0C63" w:rsidRPr="009E0C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корректировки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растровая карта классификации преобразована в векторный формат. </w:t>
      </w:r>
      <w:r w:rsidR="009E0C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М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ногие мелкие полигоны были объединены в более крупные полигоны с помощью операции «Поглощения» (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Eliminate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, модуль 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ET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для 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ArcView</w:t>
      </w:r>
      <w:r w:rsidRPr="00C81BC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) мелких полигонов по принципу примыкания к полигону, обладающего наибольшей площадью соприкосновения.</w:t>
      </w:r>
    </w:p>
    <w:p w:rsidR="0093184B" w:rsidRDefault="0093184B" w:rsidP="0093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lastRenderedPageBreak/>
        <w:t>Д</w:t>
      </w:r>
      <w:r w:rsidRPr="0093184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ля верификации результатов дешифрирования </w:t>
      </w:r>
      <w:r w:rsidR="00543BB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карта </w:t>
      </w:r>
      <w:r w:rsidR="009E0C63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классификации сопоставлялись с тематическими картами, лесоустроительными материалами</w:t>
      </w:r>
      <w:r w:rsidR="00543BB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геоботаническими описаниями, сделанными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такими исследователями</w:t>
      </w:r>
      <w:r w:rsidR="00832B2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,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как </w:t>
      </w:r>
      <w:proofErr w:type="spellStart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Тюлиной</w:t>
      </w:r>
      <w:proofErr w:type="spellEnd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Л.</w:t>
      </w:r>
      <w:r w:rsidR="008D6D9A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Н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., </w:t>
      </w:r>
      <w:r w:rsidR="00CE6B9D" w:rsidRP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Малышевым Л.И.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, </w:t>
      </w:r>
      <w:proofErr w:type="spellStart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Моложниковым</w:t>
      </w:r>
      <w:proofErr w:type="spellEnd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В.Н., </w:t>
      </w:r>
      <w:proofErr w:type="spellStart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Аненхоновым</w:t>
      </w:r>
      <w:proofErr w:type="spellEnd"/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О.А. и др</w:t>
      </w:r>
      <w:r w:rsidR="008D6D9A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="00CE6B9D" w:rsidRP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[</w:t>
      </w:r>
      <w:r w:rsidR="00815EA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5,6,7</w:t>
      </w:r>
      <w:r w:rsidR="00BF1E2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,8</w:t>
      </w:r>
      <w:r w:rsidR="00CE6B9D" w:rsidRP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] </w:t>
      </w:r>
      <w:r w:rsidR="00CE6B9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и собственными полевыми исследованиями. </w:t>
      </w:r>
      <w:r w:rsidRPr="0093184B">
        <w:rPr>
          <w:rFonts w:ascii="Times New Roman" w:hAnsi="Times New Roman" w:cs="Times New Roman"/>
          <w:sz w:val="28"/>
          <w:szCs w:val="28"/>
        </w:rPr>
        <w:t xml:space="preserve">На основе полученных материалов </w:t>
      </w:r>
      <w:r w:rsidR="00CE6B9D">
        <w:rPr>
          <w:rFonts w:ascii="Times New Roman" w:hAnsi="Times New Roman" w:cs="Times New Roman"/>
          <w:sz w:val="28"/>
          <w:szCs w:val="28"/>
        </w:rPr>
        <w:t>составлен предварительный вариант</w:t>
      </w:r>
      <w:r w:rsidRPr="0093184B">
        <w:rPr>
          <w:rFonts w:ascii="Times New Roman" w:hAnsi="Times New Roman" w:cs="Times New Roman"/>
          <w:sz w:val="28"/>
          <w:szCs w:val="28"/>
        </w:rPr>
        <w:t xml:space="preserve"> карт</w:t>
      </w:r>
      <w:r w:rsidR="00CE6B9D">
        <w:rPr>
          <w:rFonts w:ascii="Times New Roman" w:hAnsi="Times New Roman" w:cs="Times New Roman"/>
          <w:sz w:val="28"/>
          <w:szCs w:val="28"/>
        </w:rPr>
        <w:t>ы</w:t>
      </w:r>
      <w:r w:rsidRPr="0093184B">
        <w:rPr>
          <w:rFonts w:ascii="Times New Roman" w:hAnsi="Times New Roman" w:cs="Times New Roman"/>
          <w:sz w:val="28"/>
          <w:szCs w:val="28"/>
        </w:rPr>
        <w:t xml:space="preserve"> лесов Забайкальского национального парка М 1: 100 000 (рис.1).</w:t>
      </w:r>
    </w:p>
    <w:p w:rsidR="00BC6D11" w:rsidRPr="00BC6D11" w:rsidRDefault="00BC6D11" w:rsidP="00931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</w:pPr>
      <w:r w:rsidRPr="00BC6D11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 Разработка легенды карты лесной растительности Забайкальского национального парка. </w:t>
      </w:r>
    </w:p>
    <w:p w:rsidR="00F82E74" w:rsidRDefault="00F82E74" w:rsidP="009318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        </w:t>
      </w:r>
      <w:r w:rsidRPr="00E463B8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Карта</w:t>
      </w:r>
      <w:r w:rsidRPr="00F82E7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="00824BA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подготовлена </w:t>
      </w:r>
      <w:r w:rsidRPr="00F82E7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на основе структурно-динамических и географо-генетических принципов многомерной классификации растительных сообществ, разрабо</w:t>
      </w:r>
      <w:r w:rsid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танных академиков В.Б. </w:t>
      </w:r>
      <w:proofErr w:type="spellStart"/>
      <w:r w:rsid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Сочавой</w:t>
      </w:r>
      <w:proofErr w:type="spellEnd"/>
      <w:r w:rsid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="00FE44B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[</w:t>
      </w:r>
      <w:r w:rsidR="00BF1E2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9</w:t>
      </w:r>
      <w:r w:rsidR="00851C8B" w:rsidRP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]</w:t>
      </w:r>
      <w:r w:rsidRPr="00F82E7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, и получивших свое развитие в работах специалистов иркутской школы картографирования растительности</w:t>
      </w:r>
      <w:r w:rsidR="00851C8B" w:rsidRP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="00BF1E2E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[10</w:t>
      </w:r>
      <w:r w:rsidR="00851C8B" w:rsidRPr="00851C8B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]</w:t>
      </w:r>
      <w:r w:rsidRPr="00F82E7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</w:p>
    <w:p w:rsidR="00D3076D" w:rsidRPr="00D3076D" w:rsidRDefault="00F76719" w:rsidP="0093184B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F76719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Согласно</w:t>
      </w:r>
      <w:r w:rsidR="00F23265" w:rsidRPr="00F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265" w:rsidRPr="00F23265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физико-географическо</w:t>
      </w:r>
      <w:r w:rsidR="00F23265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му районированию </w:t>
      </w:r>
      <w:r w:rsidR="000B3A4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Забайкалья, </w:t>
      </w:r>
      <w:r w:rsidRPr="00F76719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исследуемый район </w:t>
      </w:r>
      <w:r w:rsidR="00F23265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входит в состав </w:t>
      </w:r>
      <w:r w:rsidRPr="00F76719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Байкало-Джугджурской </w:t>
      </w:r>
      <w:proofErr w:type="spellStart"/>
      <w:r w:rsidR="00F23265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горнотаежной</w:t>
      </w:r>
      <w:proofErr w:type="spellEnd"/>
      <w:r w:rsidR="00F23265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Pr="00F76719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области</w:t>
      </w:r>
      <w:r w:rsidR="00815EA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[1</w:t>
      </w:r>
      <w:r w:rsidR="00A1469F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1</w:t>
      </w:r>
      <w:r w:rsidR="00581FD2" w:rsidRPr="00581FD2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]</w:t>
      </w:r>
      <w:r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.</w:t>
      </w:r>
      <w:r w:rsidR="0042595C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Для исследуемой территории характерно сочетание Урало-С</w:t>
      </w:r>
      <w:r w:rsidR="00D3076D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ибирск</w:t>
      </w:r>
      <w:r w:rsidR="007E37E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их</w:t>
      </w:r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(</w:t>
      </w:r>
      <w:proofErr w:type="gramStart"/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Южно-Сибирский</w:t>
      </w:r>
      <w:proofErr w:type="gramEnd"/>
      <w:r w:rsid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) горнотаежных </w:t>
      </w:r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формаций</w:t>
      </w:r>
      <w:r w:rsidR="00D3076D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7E37E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и </w:t>
      </w:r>
      <w:r w:rsidR="007C29F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А</w:t>
      </w:r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нгаридски</w:t>
      </w:r>
      <w:r w:rsidR="007E37E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х (Байкало-Джугджурских)</w:t>
      </w:r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формаци</w:t>
      </w:r>
      <w:r w:rsidR="007E37E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й</w:t>
      </w:r>
      <w:r w:rsidR="009516FA" w:rsidRP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лиственничных</w:t>
      </w:r>
      <w:r w:rsidR="00D3076D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лес</w:t>
      </w:r>
      <w:r w:rsidR="009516F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ов</w:t>
      </w:r>
      <w:r w:rsidR="007E37E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, выраженное в обоюдных вкраплениях, обусловленных влиянием специфических факторов среды.</w:t>
      </w:r>
      <w:r w:rsidR="00D3076D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Х</w:t>
      </w:r>
      <w:r w:rsidR="007C29F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арактерными для урало-сибирских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7C29F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формаций 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являются горные таежные леса из кедра, пихты и ели. Они преобладают на западном макросклоне</w:t>
      </w:r>
      <w:r w:rsidR="00585B2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Баргузинского хребта и имеют островное распространение на полуостров</w:t>
      </w:r>
      <w:r w:rsidR="00585B2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е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Святой Нос</w:t>
      </w:r>
      <w:r w:rsidR="000B3A4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0B3A41" w:rsidRPr="000B3A4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[</w:t>
      </w:r>
      <w:r w:rsidR="00A1469F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12</w:t>
      </w:r>
      <w:r w:rsidR="000B3A41" w:rsidRPr="000B3A4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]</w:t>
      </w:r>
      <w:r w:rsidR="00824F93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. </w:t>
      </w:r>
    </w:p>
    <w:p w:rsidR="004F6A5A" w:rsidRPr="004F6A5A" w:rsidRDefault="004F6A5A" w:rsidP="004F6A5A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 w:rsidRPr="004F6A5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Карта лесной растительности построена по принципу объединения лесных ассоциаций в группы с учетом их принадлежности к Южно-Сибирским и Байкало-Джугджурским формациям и отношением к высотно-растительным поясам.</w:t>
      </w:r>
    </w:p>
    <w:p w:rsidR="004F6A5A" w:rsidRPr="004F6A5A" w:rsidRDefault="00193447" w:rsidP="004F6A5A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Легенда карты состоит из 21</w:t>
      </w:r>
      <w:r w:rsidR="004F6A5A" w:rsidRPr="004F6A5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классов, отражающих пространственно-временную структуру лесной растительности Забайкальского национального парка.</w:t>
      </w:r>
      <w:r w:rsidR="009F77F7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</w:t>
      </w:r>
      <w:r w:rsidR="004F6A5A" w:rsidRPr="004F6A5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Коренные сообщества в легенде имеют подробную характеристику доминирующих видов по ярусам и дополнительные сведения о лесорастительных условиях. Восстановительные серии </w:t>
      </w:r>
      <w:r w:rsidR="007C29F4" w:rsidRPr="007C29F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также имеют харак</w:t>
      </w:r>
      <w:r w:rsidR="00B5750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теристику по </w:t>
      </w:r>
      <w:r w:rsidR="00B5750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lastRenderedPageBreak/>
        <w:t xml:space="preserve">доминирующим видам, </w:t>
      </w:r>
      <w:r w:rsidR="00B57500" w:rsidRPr="00B5750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в легенде </w:t>
      </w:r>
      <w:r w:rsidR="00B57500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имеют буквенный индекс </w:t>
      </w:r>
      <w:r w:rsidR="007C29F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и </w:t>
      </w:r>
      <w:r w:rsidR="004F6A5A" w:rsidRPr="004F6A5A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подчинены коренным сообществам. </w:t>
      </w:r>
    </w:p>
    <w:p w:rsidR="00933E15" w:rsidRDefault="00785E42" w:rsidP="00835EA6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</w:pPr>
      <w:r w:rsidRPr="00785E4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 xml:space="preserve">характеристики </w:t>
      </w:r>
      <w:r w:rsidR="00B56088" w:rsidRPr="00B56088">
        <w:rPr>
          <w:rFonts w:ascii="Times New Roman" w:eastAsia="Calibri" w:hAnsi="Times New Roman" w:cs="Times New Roman"/>
          <w:bCs/>
          <w:iCs/>
          <w:color w:val="000000"/>
          <w:spacing w:val="-5"/>
          <w:sz w:val="28"/>
          <w:szCs w:val="28"/>
        </w:rPr>
        <w:t>лесорастительных условий</w:t>
      </w:r>
      <w:r w:rsidR="00B56088" w:rsidRPr="00B56088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785E4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 xml:space="preserve">созданы дополнительные информационные слои растительно-высотных поясов, экспозиций и крутизны склонов на основе </w:t>
      </w:r>
      <w:r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 xml:space="preserve">данных </w:t>
      </w:r>
      <w:r w:rsidRPr="00785E42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  <w:lang w:val="en-US"/>
        </w:rPr>
        <w:t>SRTM</w:t>
      </w:r>
      <w:r w:rsidRPr="00E463B8">
        <w:rPr>
          <w:rFonts w:ascii="Times New Roman" w:eastAsia="Calibri" w:hAnsi="Times New Roman" w:cs="Times New Roman"/>
          <w:iCs/>
          <w:color w:val="000000"/>
          <w:spacing w:val="-5"/>
          <w:sz w:val="28"/>
          <w:szCs w:val="28"/>
        </w:rPr>
        <w:t>.</w:t>
      </w:r>
      <w:r w:rsidR="000B3A41" w:rsidRPr="000B3A41"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  <w:t xml:space="preserve"> </w:t>
      </w:r>
    </w:p>
    <w:p w:rsidR="00B225CE" w:rsidRPr="00B225CE" w:rsidRDefault="00B225CE" w:rsidP="00B225CE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</w:pPr>
      <w:r w:rsidRPr="00B225CE"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  <w:t xml:space="preserve">Структура высотной поясности отражена через показ в легенде подгольцовых, горно-таежных, подгорно-котловинных групп лесных формаций. </w:t>
      </w:r>
    </w:p>
    <w:p w:rsidR="00B225CE" w:rsidRPr="00B225CE" w:rsidRDefault="00B225CE" w:rsidP="00B225CE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</w:pPr>
      <w:r w:rsidRPr="00B225CE"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  <w:t>Выделение типов почв проведено в соответствии с картой структуры почвенного покрова Забайкальского национального парка (М 1: 500 000).</w:t>
      </w:r>
      <w:r w:rsidR="00933E15" w:rsidRPr="00933E15"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  <w:t xml:space="preserve"> </w:t>
      </w:r>
      <w:r w:rsidR="00933E15" w:rsidRPr="00193447">
        <w:rPr>
          <w:rFonts w:ascii="Times New Roman" w:hAnsi="Times New Roman" w:cs="Times New Roman"/>
          <w:bCs/>
          <w:iCs/>
          <w:noProof/>
          <w:color w:val="000000"/>
          <w:spacing w:val="-5"/>
          <w:sz w:val="28"/>
          <w:szCs w:val="28"/>
          <w:lang w:eastAsia="ru-RU"/>
        </w:rPr>
        <w:drawing>
          <wp:inline distT="0" distB="0" distL="0" distR="0">
            <wp:extent cx="6074991" cy="4219575"/>
            <wp:effectExtent l="19050" t="0" r="1959" b="0"/>
            <wp:docPr id="1" name="Рисунок 1" descr="D:\Marina\conferences\ИНТЕРКАРТО !\л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na\conferences\ИНТЕРКАРТО !\ле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9" t="2227" r="1089" b="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91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15" w:rsidRPr="00933E15" w:rsidRDefault="00933E15" w:rsidP="00933E15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/>
          <w:spacing w:val="-5"/>
          <w:sz w:val="24"/>
          <w:szCs w:val="24"/>
          <w:lang w:eastAsia="ru-RU"/>
        </w:rPr>
      </w:pPr>
      <w:r w:rsidRPr="00933E15">
        <w:rPr>
          <w:rFonts w:ascii="Times New Roman" w:hAnsi="Times New Roman" w:cs="Times New Roman"/>
          <w:bCs/>
          <w:iCs/>
          <w:noProof/>
          <w:color w:val="000000"/>
          <w:spacing w:val="-5"/>
          <w:sz w:val="24"/>
          <w:szCs w:val="24"/>
          <w:lang w:eastAsia="ru-RU"/>
        </w:rPr>
        <w:t>Рис. 1 Фрагмент карты предварительного варианта карты лесов Забайкальского национального парка. Условные обозначения см. в легенде</w:t>
      </w:r>
      <w:r>
        <w:rPr>
          <w:rFonts w:ascii="Times New Roman" w:hAnsi="Times New Roman" w:cs="Times New Roman"/>
          <w:bCs/>
          <w:iCs/>
          <w:noProof/>
          <w:color w:val="000000"/>
          <w:spacing w:val="-5"/>
          <w:sz w:val="24"/>
          <w:szCs w:val="24"/>
          <w:lang w:eastAsia="ru-RU"/>
        </w:rPr>
        <w:t>.</w:t>
      </w:r>
    </w:p>
    <w:p w:rsidR="00B225CE" w:rsidRPr="00933E15" w:rsidRDefault="00B225CE" w:rsidP="00835EA6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</w:p>
    <w:p w:rsidR="00492FF5" w:rsidRPr="00F168CD" w:rsidRDefault="00F168CD" w:rsidP="006126D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</w:pPr>
      <w:r w:rsidRPr="00F168CD"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  <w:lastRenderedPageBreak/>
        <w:t>Легенда предварительной</w:t>
      </w:r>
      <w:r w:rsidR="00492FF5" w:rsidRPr="00F168CD"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  <w:t xml:space="preserve"> карты лесов Забайкальского национального</w:t>
      </w:r>
      <w:r w:rsidR="00492FF5" w:rsidRPr="00F168CD"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8"/>
          <w:szCs w:val="28"/>
          <w:lang w:eastAsia="ru-RU"/>
        </w:rPr>
        <w:t xml:space="preserve"> </w:t>
      </w:r>
      <w:r w:rsidR="00492FF5" w:rsidRPr="00F168CD">
        <w:rPr>
          <w:rFonts w:ascii="Times New Roman" w:hAnsi="Times New Roman" w:cs="Times New Roman"/>
          <w:b/>
          <w:bCs/>
          <w:iCs/>
          <w:noProof/>
          <w:color w:val="000000"/>
          <w:spacing w:val="-5"/>
          <w:sz w:val="24"/>
          <w:szCs w:val="24"/>
          <w:lang w:eastAsia="ru-RU"/>
        </w:rPr>
        <w:t>парка</w:t>
      </w:r>
    </w:p>
    <w:p w:rsidR="00F168CD" w:rsidRDefault="00E00EC3" w:rsidP="00E00EC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751064"/>
            <wp:effectExtent l="19050" t="0" r="0" b="0"/>
            <wp:docPr id="2" name="Рисунок 1" descr="D:\Marina\conferences\ИНТЕРКАРТО !\легенд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na\conferences\ИНТЕРКАРТО !\легенд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42" w:rsidRPr="00A93F6E" w:rsidRDefault="000B1B14" w:rsidP="00F168CD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Геоинформационная система (ГИС)</w:t>
      </w:r>
      <w:r w:rsidR="00A93F6E" w:rsidRPr="00A93F6E">
        <w:rPr>
          <w:rFonts w:ascii="Times New Roman" w:hAnsi="Times New Roman" w:cs="Times New Roman"/>
          <w:b/>
          <w:sz w:val="28"/>
          <w:szCs w:val="28"/>
        </w:rPr>
        <w:t xml:space="preserve"> по лесам Забайкальского национального парка</w:t>
      </w:r>
    </w:p>
    <w:p w:rsidR="000B1B14" w:rsidRPr="000B1B14" w:rsidRDefault="00FB5340" w:rsidP="00BF0B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298E">
        <w:rPr>
          <w:rFonts w:ascii="Times New Roman" w:hAnsi="Times New Roman" w:cs="Times New Roman"/>
          <w:sz w:val="28"/>
          <w:szCs w:val="28"/>
        </w:rPr>
        <w:t>еоинформационная система (ГИС)</w:t>
      </w:r>
      <w:r w:rsidRPr="00FB5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40">
        <w:rPr>
          <w:rFonts w:ascii="Times New Roman" w:hAnsi="Times New Roman" w:cs="Times New Roman"/>
          <w:sz w:val="28"/>
          <w:szCs w:val="28"/>
        </w:rPr>
        <w:t xml:space="preserve">по лесам Забайкальского национального парка создана </w:t>
      </w:r>
      <w:r w:rsidR="006D2AFB" w:rsidRPr="00FB5340">
        <w:rPr>
          <w:rFonts w:ascii="Times New Roman" w:hAnsi="Times New Roman" w:cs="Times New Roman"/>
          <w:sz w:val="28"/>
          <w:szCs w:val="28"/>
        </w:rPr>
        <w:t>в</w:t>
      </w:r>
      <w:r w:rsidR="006D2AFB" w:rsidRPr="00D06C5E">
        <w:rPr>
          <w:rFonts w:ascii="Times New Roman" w:hAnsi="Times New Roman" w:cs="Times New Roman"/>
          <w:sz w:val="28"/>
          <w:szCs w:val="28"/>
        </w:rPr>
        <w:t xml:space="preserve"> среде </w:t>
      </w:r>
      <w:r w:rsidR="006D2AFB" w:rsidRPr="00D06C5E">
        <w:rPr>
          <w:rFonts w:ascii="Times New Roman" w:hAnsi="Times New Roman" w:cs="Times New Roman"/>
          <w:sz w:val="28"/>
          <w:szCs w:val="28"/>
          <w:lang w:val="en-US"/>
        </w:rPr>
        <w:t>ArcView</w:t>
      </w:r>
      <w:r w:rsidR="006D2AFB" w:rsidRPr="00D06C5E">
        <w:rPr>
          <w:rFonts w:ascii="Times New Roman" w:hAnsi="Times New Roman" w:cs="Times New Roman"/>
          <w:sz w:val="28"/>
          <w:szCs w:val="28"/>
        </w:rPr>
        <w:t xml:space="preserve"> </w:t>
      </w:r>
      <w:r w:rsidR="006D2AFB" w:rsidRPr="00D06C5E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6D2AFB" w:rsidRPr="00D06C5E">
        <w:rPr>
          <w:rFonts w:ascii="Times New Roman" w:hAnsi="Times New Roman" w:cs="Times New Roman"/>
          <w:sz w:val="28"/>
          <w:szCs w:val="28"/>
        </w:rPr>
        <w:t xml:space="preserve"> 3.2 в виде согласованных растровых и векторных слоев и атрибутивных таблиц. 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В качестве основы для базы данных использована атрибутивная таблица векторной карты лесов Забайкальского национального парка. </w:t>
      </w:r>
      <w:r w:rsid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Д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анная таблица содерж</w:t>
      </w:r>
      <w:r w:rsid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ит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поля, отражающие индивидуальный номер полигона (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ID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) и номер класса, к которому он принадлежит (</w:t>
      </w:r>
      <w:proofErr w:type="spellStart"/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Gridcode</w:t>
      </w:r>
      <w:proofErr w:type="spellEnd"/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). </w:t>
      </w:r>
      <w:r w:rsid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З</w:t>
      </w:r>
      <w:r w:rsidR="000B1B14"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аписям атрибутивной таблицы, относящимся к лесным территориям </w:t>
      </w:r>
      <w:r w:rsidR="000B1B14" w:rsidRPr="000B1B1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присвоены следующие характери</w:t>
      </w:r>
      <w:r w:rsidR="002752F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стики: формация, класс формации</w:t>
      </w:r>
      <w:r w:rsidR="000B1B14" w:rsidRPr="000B1B1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, группа формации, географическое положение, </w:t>
      </w:r>
      <w:r w:rsidR="002752F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растительно-</w:t>
      </w:r>
      <w:r w:rsidR="000B1B14" w:rsidRPr="000B1B1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>высотный пояс, крутизна склона (град), экспозиция, класс возраста насаждений, степень нарушенности</w:t>
      </w:r>
      <w:r w:rsidR="002752F1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и</w:t>
      </w:r>
      <w:r w:rsidR="000B1B14" w:rsidRPr="000B1B14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 площадь выдела. </w:t>
      </w:r>
    </w:p>
    <w:p w:rsidR="00815EA7" w:rsidRDefault="000B1B14" w:rsidP="000B1B1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0B1B14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Для гарей были указаны площадные характеристики, даты возникновения пожаров.</w:t>
      </w:r>
    </w:p>
    <w:p w:rsidR="00815EA7" w:rsidRPr="00815EA7" w:rsidRDefault="00815EA7" w:rsidP="00815EA7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15EA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Также созданы векторные слои рек и озер, дорог, населенных пунктов и антропогенных объектов. </w:t>
      </w:r>
    </w:p>
    <w:p w:rsidR="00BF0B0D" w:rsidRPr="00BF0B0D" w:rsidRDefault="00BF0B0D" w:rsidP="00883A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0D">
        <w:rPr>
          <w:rFonts w:ascii="Times New Roman" w:hAnsi="Times New Roman" w:cs="Times New Roman"/>
          <w:b/>
          <w:sz w:val="28"/>
          <w:szCs w:val="28"/>
        </w:rPr>
        <w:t xml:space="preserve">Создание картографического </w:t>
      </w:r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BF0B0D">
        <w:rPr>
          <w:rFonts w:ascii="Times New Roman" w:hAnsi="Times New Roman" w:cs="Times New Roman"/>
          <w:b/>
          <w:sz w:val="28"/>
          <w:szCs w:val="28"/>
        </w:rPr>
        <w:t xml:space="preserve">-сервиса с использованием </w:t>
      </w:r>
      <w:proofErr w:type="spellStart"/>
      <w:r w:rsidRPr="00BF0B0D">
        <w:rPr>
          <w:rFonts w:ascii="Times New Roman" w:hAnsi="Times New Roman" w:cs="Times New Roman"/>
          <w:b/>
          <w:sz w:val="28"/>
          <w:szCs w:val="28"/>
          <w:lang w:val="en-US"/>
        </w:rPr>
        <w:t>MapServer</w:t>
      </w:r>
      <w:proofErr w:type="spellEnd"/>
    </w:p>
    <w:p w:rsidR="00C81BCB" w:rsidRPr="00D06C5E" w:rsidRDefault="00BF0B0D" w:rsidP="00BC2AFC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Д</w:t>
      </w:r>
      <w:r w:rsidR="00002D8F" w:rsidRPr="00002D8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ля реализации доступа к картографическим данным через сеть Интернет создан картографический </w:t>
      </w:r>
      <w:proofErr w:type="spellStart"/>
      <w:r w:rsidR="00E56F0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веб</w:t>
      </w:r>
      <w:proofErr w:type="spellEnd"/>
      <w:r w:rsidR="00E56F0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- </w:t>
      </w:r>
      <w:r w:rsidR="00002D8F" w:rsidRPr="00002D8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сервис на основе </w:t>
      </w:r>
      <w:proofErr w:type="spellStart"/>
      <w:r w:rsidR="00002D8F" w:rsidRPr="00002D8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Mapserver</w:t>
      </w:r>
      <w:proofErr w:type="spellEnd"/>
      <w:r w:rsidR="00002D8F" w:rsidRPr="00002D8F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  <w:r w:rsidR="00883AAD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proofErr w:type="spellStart"/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MapServer</w:t>
      </w:r>
      <w:proofErr w:type="spellEnd"/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представляет собой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открытую и свободно распростра</w:t>
      </w:r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няемую среду разработки 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en-US"/>
        </w:rPr>
        <w:t>web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- сервисов </w:t>
      </w:r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для работы с электронными картами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в </w:t>
      </w:r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векторных и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растровых форматах, </w:t>
      </w:r>
      <w:r w:rsidR="004E3EE9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обладающую</w:t>
      </w:r>
      <w:r w:rsidR="00E978A6" w:rsidRP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большим числом функциональных возможностей</w:t>
      </w:r>
      <w:r w:rsidR="00E978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</w:p>
    <w:p w:rsidR="00DA2182" w:rsidRDefault="00DA2182" w:rsidP="00132BC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2"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веб-сервиса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82">
        <w:rPr>
          <w:rFonts w:ascii="Times New Roman" w:hAnsi="Times New Roman" w:cs="Times New Roman"/>
          <w:sz w:val="28"/>
          <w:szCs w:val="28"/>
        </w:rPr>
        <w:t>состоит из системы управления информационными слоями, блока масштабирования и панорамирования, картографического изображения с инструментом прокрутки и масштабной ли</w:t>
      </w:r>
      <w:r w:rsidR="00492FF5">
        <w:rPr>
          <w:rFonts w:ascii="Times New Roman" w:hAnsi="Times New Roman" w:cs="Times New Roman"/>
          <w:sz w:val="28"/>
          <w:szCs w:val="28"/>
        </w:rPr>
        <w:t>нейкой, Легенды и Обзорной карты</w:t>
      </w:r>
      <w:r w:rsidRPr="00DA2182">
        <w:rPr>
          <w:rFonts w:ascii="Times New Roman" w:hAnsi="Times New Roman" w:cs="Times New Roman"/>
          <w:sz w:val="28"/>
          <w:szCs w:val="28"/>
        </w:rPr>
        <w:t>.</w:t>
      </w:r>
      <w:r w:rsidR="00473C91">
        <w:rPr>
          <w:rFonts w:ascii="Times New Roman" w:hAnsi="Times New Roman" w:cs="Times New Roman"/>
          <w:sz w:val="28"/>
          <w:szCs w:val="28"/>
        </w:rPr>
        <w:t xml:space="preserve"> </w:t>
      </w:r>
      <w:r w:rsidR="00960C13">
        <w:rPr>
          <w:rFonts w:ascii="Times New Roman" w:hAnsi="Times New Roman" w:cs="Times New Roman"/>
          <w:sz w:val="28"/>
          <w:szCs w:val="28"/>
        </w:rPr>
        <w:t xml:space="preserve">На данном сервисе представлена карта лесов Забайкальского национального парка и дополнительные </w:t>
      </w:r>
      <w:r w:rsidR="00960C13">
        <w:rPr>
          <w:rFonts w:ascii="Times New Roman" w:hAnsi="Times New Roman" w:cs="Times New Roman"/>
          <w:sz w:val="28"/>
          <w:szCs w:val="28"/>
        </w:rPr>
        <w:lastRenderedPageBreak/>
        <w:t>информационные слои: реки, озера, дороги, населенные пункты и туристическая инфраструктура, гари, категории нарушенности лесов</w:t>
      </w:r>
      <w:r w:rsidR="002A0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AAB" w:rsidRDefault="009E5AAB" w:rsidP="00BC2AFC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A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2436D" w:rsidRPr="00B2436D" w:rsidRDefault="009E5AAB" w:rsidP="00BC2AFC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2436D">
        <w:rPr>
          <w:bCs/>
          <w:sz w:val="28"/>
          <w:szCs w:val="28"/>
        </w:rPr>
        <w:t>Геоинформационная система (ГИС) по леса</w:t>
      </w:r>
      <w:r w:rsidR="00883AAD">
        <w:rPr>
          <w:bCs/>
          <w:sz w:val="28"/>
          <w:szCs w:val="28"/>
        </w:rPr>
        <w:t>м</w:t>
      </w:r>
      <w:r w:rsidRPr="00B2436D">
        <w:rPr>
          <w:bCs/>
          <w:sz w:val="28"/>
          <w:szCs w:val="28"/>
        </w:rPr>
        <w:t xml:space="preserve"> Забайкальского национального парка обладает возможностями хранения, актуализации, визуализации и обмена данных, позволяет проводить геоинформационные запросы по количественным и качественным характеристикам лесных сообществ.</w:t>
      </w:r>
      <w:r w:rsidR="00B2436D" w:rsidRPr="00B2436D">
        <w:rPr>
          <w:bCs/>
          <w:sz w:val="28"/>
          <w:szCs w:val="28"/>
        </w:rPr>
        <w:t xml:space="preserve"> Созданная ГИС может служить информационным ядром для создания комплексной ГИС по природным ресурсам Забайкальского национального парка. </w:t>
      </w:r>
    </w:p>
    <w:p w:rsidR="009E1F27" w:rsidRDefault="00B2436D" w:rsidP="00BC2AFC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2436D">
        <w:rPr>
          <w:sz w:val="28"/>
          <w:szCs w:val="28"/>
        </w:rPr>
        <w:t xml:space="preserve">Созданный веб-сервис </w:t>
      </w:r>
      <w:r w:rsidR="00132BCD" w:rsidRPr="00132BCD">
        <w:rPr>
          <w:bCs/>
          <w:sz w:val="28"/>
          <w:szCs w:val="28"/>
        </w:rPr>
        <w:t>по леса</w:t>
      </w:r>
      <w:r w:rsidR="00883AAD">
        <w:rPr>
          <w:bCs/>
          <w:sz w:val="28"/>
          <w:szCs w:val="28"/>
        </w:rPr>
        <w:t>м</w:t>
      </w:r>
      <w:r w:rsidR="00132BCD" w:rsidRPr="00132BCD">
        <w:rPr>
          <w:bCs/>
          <w:sz w:val="28"/>
          <w:szCs w:val="28"/>
        </w:rPr>
        <w:t xml:space="preserve"> Забайкальского национального парка</w:t>
      </w:r>
      <w:r w:rsidR="00132BCD" w:rsidRPr="00132BCD">
        <w:rPr>
          <w:sz w:val="28"/>
          <w:szCs w:val="28"/>
        </w:rPr>
        <w:t xml:space="preserve"> </w:t>
      </w:r>
      <w:r w:rsidRPr="00B2436D">
        <w:rPr>
          <w:sz w:val="28"/>
          <w:szCs w:val="28"/>
        </w:rPr>
        <w:t>дает широкие возможности для представления картографической</w:t>
      </w:r>
      <w:r w:rsidR="00F168CD">
        <w:rPr>
          <w:sz w:val="28"/>
          <w:szCs w:val="28"/>
        </w:rPr>
        <w:t xml:space="preserve"> </w:t>
      </w:r>
      <w:r w:rsidRPr="00B2436D">
        <w:rPr>
          <w:sz w:val="28"/>
          <w:szCs w:val="28"/>
        </w:rPr>
        <w:t>информации в среде Интернет в виде графическ</w:t>
      </w:r>
      <w:r w:rsidR="002752F1">
        <w:rPr>
          <w:sz w:val="28"/>
          <w:szCs w:val="28"/>
        </w:rPr>
        <w:t>их</w:t>
      </w:r>
      <w:r w:rsidRPr="00B2436D">
        <w:rPr>
          <w:sz w:val="28"/>
          <w:szCs w:val="28"/>
        </w:rPr>
        <w:t xml:space="preserve"> изображени</w:t>
      </w:r>
      <w:r w:rsidR="002752F1">
        <w:rPr>
          <w:sz w:val="28"/>
          <w:szCs w:val="28"/>
        </w:rPr>
        <w:t>й</w:t>
      </w:r>
      <w:r w:rsidRPr="00B2436D">
        <w:rPr>
          <w:sz w:val="28"/>
          <w:szCs w:val="28"/>
        </w:rPr>
        <w:t xml:space="preserve">. </w:t>
      </w:r>
    </w:p>
    <w:p w:rsidR="001D58CC" w:rsidRPr="00A1469F" w:rsidRDefault="001D58CC" w:rsidP="00A1469F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A1469F">
        <w:rPr>
          <w:sz w:val="28"/>
          <w:szCs w:val="28"/>
        </w:rPr>
        <w:t>Литература:</w:t>
      </w:r>
    </w:p>
    <w:p w:rsidR="00E81F6A" w:rsidRPr="00A1469F" w:rsidRDefault="001D58CC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69F">
        <w:rPr>
          <w:rFonts w:ascii="Times New Roman" w:hAnsi="Times New Roman" w:cs="Times New Roman"/>
          <w:sz w:val="28"/>
          <w:szCs w:val="28"/>
        </w:rPr>
        <w:t xml:space="preserve">1. </w:t>
      </w:r>
      <w:r w:rsidR="00E81F6A" w:rsidRPr="00A1469F">
        <w:rPr>
          <w:rFonts w:ascii="Times New Roman" w:hAnsi="Times New Roman" w:cs="Times New Roman"/>
          <w:iCs/>
          <w:sz w:val="28"/>
          <w:szCs w:val="28"/>
        </w:rPr>
        <w:t xml:space="preserve">Территориальная организация Забайкальского национального парка/  А. Д. Абалаков  [и др.]. – Иркутск: Изд-во </w:t>
      </w:r>
      <w:proofErr w:type="spellStart"/>
      <w:proofErr w:type="gramStart"/>
      <w:r w:rsidR="00E81F6A" w:rsidRPr="00A1469F">
        <w:rPr>
          <w:rFonts w:ascii="Times New Roman" w:hAnsi="Times New Roman" w:cs="Times New Roman"/>
          <w:iCs/>
          <w:sz w:val="28"/>
          <w:szCs w:val="28"/>
        </w:rPr>
        <w:t>Ин-та</w:t>
      </w:r>
      <w:proofErr w:type="spellEnd"/>
      <w:proofErr w:type="gramEnd"/>
      <w:r w:rsidR="00E81F6A" w:rsidRPr="00A1469F">
        <w:rPr>
          <w:rFonts w:ascii="Times New Roman" w:hAnsi="Times New Roman" w:cs="Times New Roman"/>
          <w:iCs/>
          <w:sz w:val="28"/>
          <w:szCs w:val="28"/>
        </w:rPr>
        <w:t xml:space="preserve"> географии СО РАН, 2002. – 125 </w:t>
      </w:r>
      <w:r w:rsidR="00E81F6A" w:rsidRPr="00A1469F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="00E81F6A" w:rsidRPr="00A1469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54109" w:rsidRPr="00A1469F" w:rsidRDefault="00A1469F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484F6E" w:rsidRPr="00A1469F">
        <w:rPr>
          <w:rFonts w:ascii="Times New Roman" w:hAnsi="Times New Roman" w:cs="Times New Roman"/>
          <w:iCs/>
          <w:sz w:val="28"/>
          <w:szCs w:val="28"/>
        </w:rPr>
        <w:t>План лесонасаждений Чивыркуйского лесничества Забайкальского природного национального парка Бурятской</w:t>
      </w:r>
      <w:r w:rsidR="00AA576F" w:rsidRPr="00A1469F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484F6E" w:rsidRPr="00A1469F">
        <w:rPr>
          <w:rFonts w:ascii="Times New Roman" w:hAnsi="Times New Roman" w:cs="Times New Roman"/>
          <w:iCs/>
          <w:sz w:val="28"/>
          <w:szCs w:val="28"/>
        </w:rPr>
        <w:t>ССР. Лесоустройство 1991.</w:t>
      </w:r>
      <w:r w:rsidR="00F54109" w:rsidRPr="00A146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54109" w:rsidRPr="00A1469F">
        <w:rPr>
          <w:rFonts w:ascii="Times New Roman" w:hAnsi="Times New Roman" w:cs="Times New Roman"/>
          <w:iCs/>
          <w:sz w:val="28"/>
          <w:szCs w:val="28"/>
        </w:rPr>
        <w:t>М-</w:t>
      </w:r>
      <w:proofErr w:type="gramEnd"/>
      <w:r w:rsidR="00F54109" w:rsidRPr="00A146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576F" w:rsidRPr="00A1469F">
        <w:rPr>
          <w:rFonts w:ascii="Times New Roman" w:hAnsi="Times New Roman" w:cs="Times New Roman"/>
          <w:iCs/>
          <w:sz w:val="28"/>
          <w:szCs w:val="28"/>
        </w:rPr>
        <w:t>б 1: 5</w:t>
      </w:r>
      <w:r w:rsidR="00F54109" w:rsidRPr="00A1469F">
        <w:rPr>
          <w:rFonts w:ascii="Times New Roman" w:hAnsi="Times New Roman" w:cs="Times New Roman"/>
          <w:iCs/>
          <w:sz w:val="28"/>
          <w:szCs w:val="28"/>
        </w:rPr>
        <w:t>0 000. – Минск: Белорусское государственное лесоустроительное объединение «</w:t>
      </w:r>
      <w:proofErr w:type="spellStart"/>
      <w:r w:rsidR="00F54109" w:rsidRPr="00A1469F">
        <w:rPr>
          <w:rFonts w:ascii="Times New Roman" w:hAnsi="Times New Roman" w:cs="Times New Roman"/>
          <w:iCs/>
          <w:sz w:val="28"/>
          <w:szCs w:val="28"/>
        </w:rPr>
        <w:t>Белгослес</w:t>
      </w:r>
      <w:proofErr w:type="spellEnd"/>
      <w:r w:rsidR="00F54109" w:rsidRPr="00A1469F">
        <w:rPr>
          <w:rFonts w:ascii="Times New Roman" w:hAnsi="Times New Roman" w:cs="Times New Roman"/>
          <w:iCs/>
          <w:sz w:val="28"/>
          <w:szCs w:val="28"/>
        </w:rPr>
        <w:t>», 1991.</w:t>
      </w:r>
    </w:p>
    <w:p w:rsidR="00F54109" w:rsidRPr="00A1469F" w:rsidRDefault="00484F6E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69F">
        <w:rPr>
          <w:rFonts w:ascii="Times New Roman" w:hAnsi="Times New Roman" w:cs="Times New Roman"/>
          <w:iCs/>
          <w:sz w:val="28"/>
          <w:szCs w:val="28"/>
        </w:rPr>
        <w:t xml:space="preserve">3. План лесонасаждений Арангатуйского лесничества Забайкальского природного национального парка Бурятской </w:t>
      </w:r>
      <w:r w:rsidR="00AA576F" w:rsidRPr="00A1469F">
        <w:rPr>
          <w:rFonts w:ascii="Times New Roman" w:hAnsi="Times New Roman" w:cs="Times New Roman"/>
          <w:iCs/>
          <w:sz w:val="28"/>
          <w:szCs w:val="28"/>
        </w:rPr>
        <w:t>А</w:t>
      </w:r>
      <w:r w:rsidRPr="00A1469F">
        <w:rPr>
          <w:rFonts w:ascii="Times New Roman" w:hAnsi="Times New Roman" w:cs="Times New Roman"/>
          <w:iCs/>
          <w:sz w:val="28"/>
          <w:szCs w:val="28"/>
        </w:rPr>
        <w:t xml:space="preserve">ССР. Лесоустройство 1991. </w:t>
      </w:r>
      <w:proofErr w:type="gramStart"/>
      <w:r w:rsidRPr="00A1469F">
        <w:rPr>
          <w:rFonts w:ascii="Times New Roman" w:hAnsi="Times New Roman" w:cs="Times New Roman"/>
          <w:iCs/>
          <w:sz w:val="28"/>
          <w:szCs w:val="28"/>
        </w:rPr>
        <w:t>М</w:t>
      </w:r>
      <w:r w:rsidR="00F54109" w:rsidRPr="00A1469F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="00F54109" w:rsidRPr="00A146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576F" w:rsidRPr="00A1469F">
        <w:rPr>
          <w:rFonts w:ascii="Times New Roman" w:hAnsi="Times New Roman" w:cs="Times New Roman"/>
          <w:iCs/>
          <w:sz w:val="28"/>
          <w:szCs w:val="28"/>
        </w:rPr>
        <w:t>б 1: 50</w:t>
      </w:r>
      <w:r w:rsidR="00F54109" w:rsidRPr="00A1469F">
        <w:rPr>
          <w:rFonts w:ascii="Times New Roman" w:hAnsi="Times New Roman" w:cs="Times New Roman"/>
          <w:iCs/>
          <w:sz w:val="28"/>
          <w:szCs w:val="28"/>
        </w:rPr>
        <w:t> 000. – Минск: Белорусское государственное лесоустроительное объединение «</w:t>
      </w:r>
      <w:proofErr w:type="spellStart"/>
      <w:r w:rsidR="00F54109" w:rsidRPr="00A1469F">
        <w:rPr>
          <w:rFonts w:ascii="Times New Roman" w:hAnsi="Times New Roman" w:cs="Times New Roman"/>
          <w:iCs/>
          <w:sz w:val="28"/>
          <w:szCs w:val="28"/>
        </w:rPr>
        <w:t>Белгослес</w:t>
      </w:r>
      <w:proofErr w:type="spellEnd"/>
      <w:r w:rsidR="00F54109" w:rsidRPr="00A1469F">
        <w:rPr>
          <w:rFonts w:ascii="Times New Roman" w:hAnsi="Times New Roman" w:cs="Times New Roman"/>
          <w:iCs/>
          <w:sz w:val="28"/>
          <w:szCs w:val="28"/>
        </w:rPr>
        <w:t>», 1991.</w:t>
      </w:r>
    </w:p>
    <w:p w:rsidR="00BF1E2E" w:rsidRPr="00BF1E2E" w:rsidRDefault="00815EA7" w:rsidP="00BF1E2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69F">
        <w:rPr>
          <w:rFonts w:ascii="Times New Roman" w:hAnsi="Times New Roman" w:cs="Times New Roman"/>
          <w:iCs/>
          <w:sz w:val="28"/>
          <w:szCs w:val="28"/>
        </w:rPr>
        <w:t>4.</w:t>
      </w:r>
      <w:r w:rsidR="00BF1E2E" w:rsidRPr="00BF1E2E">
        <w:rPr>
          <w:rFonts w:ascii="Times New Roman" w:hAnsi="Times New Roman" w:cs="Times New Roman"/>
          <w:iCs/>
          <w:sz w:val="28"/>
          <w:szCs w:val="28"/>
        </w:rPr>
        <w:t xml:space="preserve"> Белов А.В. Карта растительности юга Восточной Сибири. М- б 1: 1500 000</w:t>
      </w:r>
      <w:proofErr w:type="gramStart"/>
      <w:r w:rsidR="00BF1E2E" w:rsidRPr="00BF1E2E">
        <w:rPr>
          <w:rFonts w:ascii="Times New Roman" w:hAnsi="Times New Roman" w:cs="Times New Roman"/>
          <w:iCs/>
          <w:sz w:val="28"/>
          <w:szCs w:val="28"/>
        </w:rPr>
        <w:t>/ О</w:t>
      </w:r>
      <w:proofErr w:type="gramEnd"/>
      <w:r w:rsidR="00BF1E2E" w:rsidRPr="00BF1E2E">
        <w:rPr>
          <w:rFonts w:ascii="Times New Roman" w:hAnsi="Times New Roman" w:cs="Times New Roman"/>
          <w:iCs/>
          <w:sz w:val="28"/>
          <w:szCs w:val="28"/>
        </w:rPr>
        <w:t>тв. ред. А.В. Белов. М.: ГУГК СССР, 1972</w:t>
      </w:r>
    </w:p>
    <w:p w:rsidR="00BF1E2E" w:rsidRDefault="00BF1E2E" w:rsidP="00A146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Тюлина</w:t>
      </w:r>
      <w:proofErr w:type="spell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 xml:space="preserve"> Л.Н. Растительность южной части Баргузинского хребта / Л. Н. </w:t>
      </w:r>
      <w:proofErr w:type="spellStart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Тюлина</w:t>
      </w:r>
      <w:proofErr w:type="spell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 xml:space="preserve">. − Новосибирск: Наука, 1981. − 84 </w:t>
      </w:r>
      <w:proofErr w:type="gramStart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EA7" w:rsidRPr="00A1469F" w:rsidRDefault="00BF1E2E" w:rsidP="00A146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815EA7" w:rsidRPr="00A1469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Малышев Л.И. Растительность лесного пояса побережий Северного Байкала: </w:t>
      </w:r>
      <w:proofErr w:type="spellStart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>Автореф</w:t>
      </w:r>
      <w:proofErr w:type="spellEnd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>дис</w:t>
      </w:r>
      <w:proofErr w:type="spellEnd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>. ... канд. биол. наук. - Ир</w:t>
      </w:r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кутск, 1956. - 18 </w:t>
      </w:r>
      <w:proofErr w:type="gramStart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815EA7" w:rsidRPr="00A1469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469F" w:rsidRDefault="00BF1E2E" w:rsidP="00A146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815EA7" w:rsidRPr="00A1469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Моложников</w:t>
      </w:r>
      <w:proofErr w:type="spell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 xml:space="preserve"> В.Н. Растительные сообщества Прибайкалья / В. Н. </w:t>
      </w:r>
      <w:proofErr w:type="spellStart"/>
      <w:r w:rsidR="00A1469F">
        <w:rPr>
          <w:rFonts w:ascii="Times New Roman" w:eastAsia="Calibri" w:hAnsi="Times New Roman" w:cs="Times New Roman"/>
          <w:sz w:val="28"/>
          <w:szCs w:val="28"/>
        </w:rPr>
        <w:t>М</w:t>
      </w:r>
      <w:r w:rsidR="00815EA7" w:rsidRPr="00A1469F">
        <w:rPr>
          <w:rFonts w:ascii="Times New Roman" w:eastAsia="Calibri" w:hAnsi="Times New Roman" w:cs="Times New Roman"/>
          <w:sz w:val="28"/>
          <w:szCs w:val="28"/>
        </w:rPr>
        <w:t>оложников</w:t>
      </w:r>
      <w:proofErr w:type="spell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 xml:space="preserve">. − Новосибирск: Наука, 1986. − 270 </w:t>
      </w:r>
      <w:proofErr w:type="gramStart"/>
      <w:r w:rsidR="00815EA7" w:rsidRPr="00A1469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15EA7" w:rsidRPr="00A146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469F" w:rsidRPr="00A1469F" w:rsidRDefault="00BF1E2E" w:rsidP="00A14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EA7" w:rsidRPr="00A14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469F" w:rsidRPr="00A1469F">
        <w:rPr>
          <w:rFonts w:ascii="Times New Roman" w:hAnsi="Times New Roman" w:cs="Times New Roman"/>
          <w:sz w:val="28"/>
          <w:szCs w:val="28"/>
        </w:rPr>
        <w:t>Иметхенов</w:t>
      </w:r>
      <w:proofErr w:type="spellEnd"/>
      <w:r w:rsidR="00A1469F" w:rsidRPr="00A1469F">
        <w:rPr>
          <w:rFonts w:ascii="Times New Roman" w:hAnsi="Times New Roman" w:cs="Times New Roman"/>
          <w:sz w:val="28"/>
          <w:szCs w:val="28"/>
        </w:rPr>
        <w:t xml:space="preserve"> А.Б. Природа Забайкальского национального парка</w:t>
      </w:r>
      <w:r w:rsidR="00A1469F">
        <w:rPr>
          <w:rFonts w:ascii="Times New Roman" w:hAnsi="Times New Roman" w:cs="Times New Roman"/>
          <w:sz w:val="28"/>
          <w:szCs w:val="28"/>
        </w:rPr>
        <w:t xml:space="preserve"> </w:t>
      </w:r>
      <w:r w:rsidR="00A1469F" w:rsidRPr="00A1469F">
        <w:rPr>
          <w:rFonts w:ascii="Times New Roman" w:hAnsi="Times New Roman" w:cs="Times New Roman"/>
          <w:sz w:val="28"/>
          <w:szCs w:val="28"/>
        </w:rPr>
        <w:t xml:space="preserve">/ А.Б. </w:t>
      </w:r>
      <w:proofErr w:type="spellStart"/>
      <w:r w:rsidR="00A1469F" w:rsidRPr="00A1469F">
        <w:rPr>
          <w:rFonts w:ascii="Times New Roman" w:hAnsi="Times New Roman" w:cs="Times New Roman"/>
          <w:sz w:val="28"/>
          <w:szCs w:val="28"/>
        </w:rPr>
        <w:t>Иметхенов</w:t>
      </w:r>
      <w:proofErr w:type="spellEnd"/>
      <w:r w:rsidR="00A1469F" w:rsidRPr="00A1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69F" w:rsidRPr="00A1469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A1469F" w:rsidRPr="00A1469F">
        <w:rPr>
          <w:rFonts w:ascii="Times New Roman" w:hAnsi="Times New Roman" w:cs="Times New Roman"/>
          <w:sz w:val="28"/>
          <w:szCs w:val="28"/>
        </w:rPr>
        <w:t xml:space="preserve">и др.]; под ред. А.К. </w:t>
      </w:r>
      <w:proofErr w:type="spellStart"/>
      <w:r w:rsidR="00A1469F" w:rsidRPr="00A1469F">
        <w:rPr>
          <w:rFonts w:ascii="Times New Roman" w:hAnsi="Times New Roman" w:cs="Times New Roman"/>
          <w:sz w:val="28"/>
          <w:szCs w:val="28"/>
        </w:rPr>
        <w:t>Тулохонова</w:t>
      </w:r>
      <w:proofErr w:type="spellEnd"/>
      <w:r w:rsidR="00A1469F" w:rsidRPr="00A1469F">
        <w:rPr>
          <w:rFonts w:ascii="Times New Roman" w:hAnsi="Times New Roman" w:cs="Times New Roman"/>
          <w:sz w:val="28"/>
          <w:szCs w:val="28"/>
        </w:rPr>
        <w:t xml:space="preserve">.  − Улан-Удэ: БНЦ СО РАН , 1990. − </w:t>
      </w:r>
      <w:r w:rsidR="00A1469F" w:rsidRPr="00A146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469F" w:rsidRPr="00A1469F">
        <w:rPr>
          <w:rFonts w:ascii="Times New Roman" w:hAnsi="Times New Roman" w:cs="Times New Roman"/>
          <w:sz w:val="28"/>
          <w:szCs w:val="28"/>
        </w:rPr>
        <w:t>. 14</w:t>
      </w:r>
    </w:p>
    <w:p w:rsidR="00FE44B4" w:rsidRPr="00A1469F" w:rsidRDefault="00A1469F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FE44B4" w:rsidRPr="00A1469F">
        <w:rPr>
          <w:rFonts w:ascii="Times New Roman" w:hAnsi="Times New Roman" w:cs="Times New Roman"/>
          <w:iCs/>
          <w:sz w:val="28"/>
          <w:szCs w:val="28"/>
        </w:rPr>
        <w:t>. Сочава В. Б. Растительный покров на тематических картах</w:t>
      </w:r>
      <w:r w:rsidR="00EC49D9" w:rsidRPr="00A146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CD6" w:rsidRPr="00A1469F">
        <w:rPr>
          <w:rFonts w:ascii="Times New Roman" w:hAnsi="Times New Roman" w:cs="Times New Roman"/>
          <w:iCs/>
          <w:sz w:val="28"/>
          <w:szCs w:val="28"/>
        </w:rPr>
        <w:t>/ В.Б. Сочава</w:t>
      </w:r>
      <w:r w:rsidR="00FE44B4" w:rsidRPr="00A1469F">
        <w:rPr>
          <w:rFonts w:ascii="Times New Roman" w:hAnsi="Times New Roman" w:cs="Times New Roman"/>
          <w:iCs/>
          <w:sz w:val="28"/>
          <w:szCs w:val="28"/>
        </w:rPr>
        <w:t xml:space="preserve">. — Новосибирск: Наука, Сибирское отделение, 1979. — 190 </w:t>
      </w:r>
      <w:proofErr w:type="gramStart"/>
      <w:r w:rsidR="00FE44B4" w:rsidRPr="00A1469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FE44B4" w:rsidRPr="00A1469F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4B4" w:rsidRPr="00A1469F" w:rsidRDefault="00A1469F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FE44B4" w:rsidRPr="00A1469F">
        <w:rPr>
          <w:rFonts w:ascii="Times New Roman" w:hAnsi="Times New Roman" w:cs="Times New Roman"/>
          <w:iCs/>
          <w:sz w:val="28"/>
          <w:szCs w:val="28"/>
        </w:rPr>
        <w:t xml:space="preserve">. Белов А.В. Картографическое </w:t>
      </w:r>
      <w:r w:rsidR="00883AAD">
        <w:rPr>
          <w:rFonts w:ascii="Times New Roman" w:hAnsi="Times New Roman" w:cs="Times New Roman"/>
          <w:iCs/>
          <w:sz w:val="28"/>
          <w:szCs w:val="28"/>
        </w:rPr>
        <w:t xml:space="preserve">изучение </w:t>
      </w:r>
      <w:proofErr w:type="spellStart"/>
      <w:r w:rsidR="00883AAD">
        <w:rPr>
          <w:rFonts w:ascii="Times New Roman" w:hAnsi="Times New Roman" w:cs="Times New Roman"/>
          <w:iCs/>
          <w:sz w:val="28"/>
          <w:szCs w:val="28"/>
        </w:rPr>
        <w:t>биоты</w:t>
      </w:r>
      <w:proofErr w:type="spellEnd"/>
      <w:r w:rsidR="00883AAD">
        <w:rPr>
          <w:rFonts w:ascii="Times New Roman" w:hAnsi="Times New Roman" w:cs="Times New Roman"/>
          <w:iCs/>
          <w:sz w:val="28"/>
          <w:szCs w:val="28"/>
        </w:rPr>
        <w:t xml:space="preserve"> / А.В. Белов, В.</w:t>
      </w:r>
      <w:r w:rsidR="00FE44B4" w:rsidRPr="00A1469F">
        <w:rPr>
          <w:rFonts w:ascii="Times New Roman" w:hAnsi="Times New Roman" w:cs="Times New Roman"/>
          <w:iCs/>
          <w:sz w:val="28"/>
          <w:szCs w:val="28"/>
        </w:rPr>
        <w:t xml:space="preserve">Ф. </w:t>
      </w:r>
      <w:proofErr w:type="spellStart"/>
      <w:r w:rsidR="00FE44B4" w:rsidRPr="00A1469F">
        <w:rPr>
          <w:rFonts w:ascii="Times New Roman" w:hAnsi="Times New Roman" w:cs="Times New Roman"/>
          <w:iCs/>
          <w:sz w:val="28"/>
          <w:szCs w:val="28"/>
        </w:rPr>
        <w:t>Лямкин</w:t>
      </w:r>
      <w:proofErr w:type="spellEnd"/>
      <w:r w:rsidR="00FE44B4" w:rsidRPr="00A1469F">
        <w:rPr>
          <w:rFonts w:ascii="Times New Roman" w:hAnsi="Times New Roman" w:cs="Times New Roman"/>
          <w:iCs/>
          <w:sz w:val="28"/>
          <w:szCs w:val="28"/>
        </w:rPr>
        <w:t>,  Л. П. Соколова. − Иркутск</w:t>
      </w:r>
      <w:proofErr w:type="gramStart"/>
      <w:r w:rsidR="00FE44B4" w:rsidRPr="00A1469F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FE44B4" w:rsidRPr="00A146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E44B4" w:rsidRPr="00A1469F">
        <w:rPr>
          <w:rFonts w:ascii="Times New Roman" w:hAnsi="Times New Roman" w:cs="Times New Roman"/>
          <w:iCs/>
          <w:sz w:val="28"/>
          <w:szCs w:val="28"/>
        </w:rPr>
        <w:t>Облмашинформ</w:t>
      </w:r>
      <w:proofErr w:type="spellEnd"/>
      <w:r w:rsidR="00FE44B4" w:rsidRPr="00A1469F">
        <w:rPr>
          <w:rFonts w:ascii="Times New Roman" w:hAnsi="Times New Roman" w:cs="Times New Roman"/>
          <w:iCs/>
          <w:sz w:val="28"/>
          <w:szCs w:val="28"/>
        </w:rPr>
        <w:t>, 2002. − 160 с.</w:t>
      </w:r>
    </w:p>
    <w:p w:rsidR="00B434E7" w:rsidRPr="00A1469F" w:rsidRDefault="00A1469F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B434E7" w:rsidRPr="00A1469F">
        <w:rPr>
          <w:rFonts w:ascii="Times New Roman" w:hAnsi="Times New Roman" w:cs="Times New Roman"/>
          <w:iCs/>
          <w:sz w:val="28"/>
          <w:szCs w:val="28"/>
        </w:rPr>
        <w:t>.  Физико-географическо</w:t>
      </w:r>
      <w:r>
        <w:rPr>
          <w:rFonts w:ascii="Times New Roman" w:hAnsi="Times New Roman" w:cs="Times New Roman"/>
          <w:iCs/>
          <w:sz w:val="28"/>
          <w:szCs w:val="28"/>
        </w:rPr>
        <w:t>е районирование. Карта сост. В.С</w:t>
      </w:r>
      <w:r w:rsidR="00B434E7" w:rsidRPr="00A1469F">
        <w:rPr>
          <w:rFonts w:ascii="Times New Roman" w:hAnsi="Times New Roman" w:cs="Times New Roman"/>
          <w:iCs/>
          <w:sz w:val="28"/>
          <w:szCs w:val="28"/>
        </w:rPr>
        <w:t xml:space="preserve">. Михеевым, В.А. </w:t>
      </w:r>
      <w:proofErr w:type="spellStart"/>
      <w:r w:rsidR="00B434E7" w:rsidRPr="00A1469F">
        <w:rPr>
          <w:rFonts w:ascii="Times New Roman" w:hAnsi="Times New Roman" w:cs="Times New Roman"/>
          <w:iCs/>
          <w:sz w:val="28"/>
          <w:szCs w:val="28"/>
        </w:rPr>
        <w:t>Рящиным</w:t>
      </w:r>
      <w:proofErr w:type="spellEnd"/>
      <w:r w:rsidR="00B434E7" w:rsidRPr="00A1469F">
        <w:rPr>
          <w:rFonts w:ascii="Times New Roman" w:hAnsi="Times New Roman" w:cs="Times New Roman"/>
          <w:iCs/>
          <w:sz w:val="28"/>
          <w:szCs w:val="28"/>
        </w:rPr>
        <w:t xml:space="preserve"> / Ред. В.Б. Сочава // Атлас Забайкалья (Бурятская АССР и Читинская область). – М.; Иркутск, 1967</w:t>
      </w:r>
    </w:p>
    <w:p w:rsidR="00C848BB" w:rsidRPr="00A1469F" w:rsidRDefault="00A1469F" w:rsidP="00A1469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</w:t>
      </w:r>
      <w:r w:rsidR="00D503FF" w:rsidRPr="00A1469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278D7" w:rsidRPr="00A1469F">
        <w:rPr>
          <w:rFonts w:ascii="Times New Roman" w:hAnsi="Times New Roman" w:cs="Times New Roman"/>
          <w:iCs/>
          <w:sz w:val="28"/>
          <w:szCs w:val="28"/>
        </w:rPr>
        <w:t>Сочава В. Б. Географические аспекты сибирской тайги / В.Б. Соч</w:t>
      </w:r>
      <w:r w:rsidR="00883AAD">
        <w:rPr>
          <w:rFonts w:ascii="Times New Roman" w:hAnsi="Times New Roman" w:cs="Times New Roman"/>
          <w:iCs/>
          <w:sz w:val="28"/>
          <w:szCs w:val="28"/>
        </w:rPr>
        <w:t>а</w:t>
      </w:r>
      <w:r w:rsidR="00A278D7" w:rsidRPr="00A1469F">
        <w:rPr>
          <w:rFonts w:ascii="Times New Roman" w:hAnsi="Times New Roman" w:cs="Times New Roman"/>
          <w:iCs/>
          <w:sz w:val="28"/>
          <w:szCs w:val="28"/>
        </w:rPr>
        <w:t xml:space="preserve">ва. — Новосибирск: Наука, Сибирское отделение, 1980. — 256 </w:t>
      </w:r>
      <w:proofErr w:type="gramStart"/>
      <w:r w:rsidR="00A278D7" w:rsidRPr="00A1469F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A278D7" w:rsidRPr="00A1469F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C848BB" w:rsidRPr="00A1469F" w:rsidSect="00E62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F79"/>
    <w:multiLevelType w:val="hybridMultilevel"/>
    <w:tmpl w:val="7F84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05AE"/>
    <w:multiLevelType w:val="hybridMultilevel"/>
    <w:tmpl w:val="BD1EB73A"/>
    <w:lvl w:ilvl="0" w:tplc="9F3EAD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2106A4"/>
    <w:multiLevelType w:val="hybridMultilevel"/>
    <w:tmpl w:val="F34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453"/>
    <w:multiLevelType w:val="multilevel"/>
    <w:tmpl w:val="BFE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D9"/>
    <w:rsid w:val="00002CD6"/>
    <w:rsid w:val="00002D8F"/>
    <w:rsid w:val="00006426"/>
    <w:rsid w:val="00014168"/>
    <w:rsid w:val="00016C84"/>
    <w:rsid w:val="00033115"/>
    <w:rsid w:val="00046141"/>
    <w:rsid w:val="00060FCD"/>
    <w:rsid w:val="0007185C"/>
    <w:rsid w:val="000924EE"/>
    <w:rsid w:val="000A7C29"/>
    <w:rsid w:val="000B1B14"/>
    <w:rsid w:val="000B3A41"/>
    <w:rsid w:val="000C298E"/>
    <w:rsid w:val="000E4016"/>
    <w:rsid w:val="000E6654"/>
    <w:rsid w:val="00124BA8"/>
    <w:rsid w:val="00132BCD"/>
    <w:rsid w:val="00156F96"/>
    <w:rsid w:val="0018635D"/>
    <w:rsid w:val="00193447"/>
    <w:rsid w:val="001B59E0"/>
    <w:rsid w:val="001B6F7D"/>
    <w:rsid w:val="001C410F"/>
    <w:rsid w:val="001D58CC"/>
    <w:rsid w:val="001F49DC"/>
    <w:rsid w:val="002156ED"/>
    <w:rsid w:val="00241E77"/>
    <w:rsid w:val="00254BC6"/>
    <w:rsid w:val="00262075"/>
    <w:rsid w:val="002752F1"/>
    <w:rsid w:val="002A0489"/>
    <w:rsid w:val="002A2AAB"/>
    <w:rsid w:val="002A2C81"/>
    <w:rsid w:val="002A7D4C"/>
    <w:rsid w:val="002C42EE"/>
    <w:rsid w:val="002D3D3C"/>
    <w:rsid w:val="002F3759"/>
    <w:rsid w:val="00311E0F"/>
    <w:rsid w:val="00342C8F"/>
    <w:rsid w:val="00360B59"/>
    <w:rsid w:val="00381194"/>
    <w:rsid w:val="0039113B"/>
    <w:rsid w:val="003B2409"/>
    <w:rsid w:val="003C1B9D"/>
    <w:rsid w:val="003D2016"/>
    <w:rsid w:val="003F396D"/>
    <w:rsid w:val="0042595C"/>
    <w:rsid w:val="00473C91"/>
    <w:rsid w:val="00484F6E"/>
    <w:rsid w:val="00492FF5"/>
    <w:rsid w:val="0049316F"/>
    <w:rsid w:val="00495FDE"/>
    <w:rsid w:val="004B068A"/>
    <w:rsid w:val="004B4337"/>
    <w:rsid w:val="004C150A"/>
    <w:rsid w:val="004C3AA2"/>
    <w:rsid w:val="004E3EE9"/>
    <w:rsid w:val="004F6A5A"/>
    <w:rsid w:val="005072AC"/>
    <w:rsid w:val="00515854"/>
    <w:rsid w:val="005230B1"/>
    <w:rsid w:val="00523F54"/>
    <w:rsid w:val="005250C5"/>
    <w:rsid w:val="00536EF1"/>
    <w:rsid w:val="00543BB1"/>
    <w:rsid w:val="00580A6E"/>
    <w:rsid w:val="00581FD2"/>
    <w:rsid w:val="00585B27"/>
    <w:rsid w:val="005A60F7"/>
    <w:rsid w:val="006126D0"/>
    <w:rsid w:val="00665A0D"/>
    <w:rsid w:val="006946DA"/>
    <w:rsid w:val="006955DA"/>
    <w:rsid w:val="006D2AFB"/>
    <w:rsid w:val="006E66B6"/>
    <w:rsid w:val="00707031"/>
    <w:rsid w:val="00715BE2"/>
    <w:rsid w:val="00722421"/>
    <w:rsid w:val="00732CE5"/>
    <w:rsid w:val="00775B03"/>
    <w:rsid w:val="007800E4"/>
    <w:rsid w:val="00785E42"/>
    <w:rsid w:val="007A20BE"/>
    <w:rsid w:val="007C101D"/>
    <w:rsid w:val="007C29F4"/>
    <w:rsid w:val="007E37E7"/>
    <w:rsid w:val="007E5FBD"/>
    <w:rsid w:val="007F2549"/>
    <w:rsid w:val="00807EEB"/>
    <w:rsid w:val="00815EA7"/>
    <w:rsid w:val="00824BAD"/>
    <w:rsid w:val="00824F93"/>
    <w:rsid w:val="0082576B"/>
    <w:rsid w:val="00832B27"/>
    <w:rsid w:val="00835EA6"/>
    <w:rsid w:val="00836874"/>
    <w:rsid w:val="00851C8B"/>
    <w:rsid w:val="00874693"/>
    <w:rsid w:val="00883AAD"/>
    <w:rsid w:val="00897219"/>
    <w:rsid w:val="008A6FCF"/>
    <w:rsid w:val="008B43C3"/>
    <w:rsid w:val="008D6D9A"/>
    <w:rsid w:val="008E702D"/>
    <w:rsid w:val="008F3257"/>
    <w:rsid w:val="0093184B"/>
    <w:rsid w:val="00933E15"/>
    <w:rsid w:val="009516FA"/>
    <w:rsid w:val="00960C13"/>
    <w:rsid w:val="00962CE9"/>
    <w:rsid w:val="009675E1"/>
    <w:rsid w:val="00972F99"/>
    <w:rsid w:val="009C07BB"/>
    <w:rsid w:val="009C757A"/>
    <w:rsid w:val="009E0C63"/>
    <w:rsid w:val="009E1F27"/>
    <w:rsid w:val="009E5AAB"/>
    <w:rsid w:val="009F77F7"/>
    <w:rsid w:val="00A1469F"/>
    <w:rsid w:val="00A278D7"/>
    <w:rsid w:val="00A619EF"/>
    <w:rsid w:val="00A67073"/>
    <w:rsid w:val="00A93F6E"/>
    <w:rsid w:val="00AA576F"/>
    <w:rsid w:val="00AE5307"/>
    <w:rsid w:val="00B15F88"/>
    <w:rsid w:val="00B225CE"/>
    <w:rsid w:val="00B2436D"/>
    <w:rsid w:val="00B434E7"/>
    <w:rsid w:val="00B52270"/>
    <w:rsid w:val="00B54619"/>
    <w:rsid w:val="00B56088"/>
    <w:rsid w:val="00B57500"/>
    <w:rsid w:val="00B607E9"/>
    <w:rsid w:val="00B95CAA"/>
    <w:rsid w:val="00BA02D0"/>
    <w:rsid w:val="00BB1E2B"/>
    <w:rsid w:val="00BC2AFC"/>
    <w:rsid w:val="00BC6D11"/>
    <w:rsid w:val="00BE5A69"/>
    <w:rsid w:val="00BF0B0D"/>
    <w:rsid w:val="00BF1E2E"/>
    <w:rsid w:val="00C0568F"/>
    <w:rsid w:val="00C204D1"/>
    <w:rsid w:val="00C374AB"/>
    <w:rsid w:val="00C42ECB"/>
    <w:rsid w:val="00C54CD2"/>
    <w:rsid w:val="00C7697F"/>
    <w:rsid w:val="00C81BCB"/>
    <w:rsid w:val="00C848BB"/>
    <w:rsid w:val="00CB4A72"/>
    <w:rsid w:val="00CE6B9D"/>
    <w:rsid w:val="00CF1A15"/>
    <w:rsid w:val="00D06C5E"/>
    <w:rsid w:val="00D13405"/>
    <w:rsid w:val="00D3076D"/>
    <w:rsid w:val="00D503FF"/>
    <w:rsid w:val="00D661AC"/>
    <w:rsid w:val="00D81A26"/>
    <w:rsid w:val="00DA2182"/>
    <w:rsid w:val="00DD6D54"/>
    <w:rsid w:val="00DF662D"/>
    <w:rsid w:val="00E00EC3"/>
    <w:rsid w:val="00E45C4C"/>
    <w:rsid w:val="00E463B8"/>
    <w:rsid w:val="00E56F07"/>
    <w:rsid w:val="00E60FC8"/>
    <w:rsid w:val="00E6103B"/>
    <w:rsid w:val="00E621D9"/>
    <w:rsid w:val="00E81F6A"/>
    <w:rsid w:val="00E978A6"/>
    <w:rsid w:val="00EC49D9"/>
    <w:rsid w:val="00ED4803"/>
    <w:rsid w:val="00EE3585"/>
    <w:rsid w:val="00F168CD"/>
    <w:rsid w:val="00F23265"/>
    <w:rsid w:val="00F54109"/>
    <w:rsid w:val="00F76719"/>
    <w:rsid w:val="00F82E74"/>
    <w:rsid w:val="00FB5340"/>
    <w:rsid w:val="00FD4F5D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34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3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AF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807E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vi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FD34-568C-4171-8F8F-FE3CEB13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2011-10-09T13:44:00Z</cp:lastPrinted>
  <dcterms:created xsi:type="dcterms:W3CDTF">2011-09-03T11:01:00Z</dcterms:created>
  <dcterms:modified xsi:type="dcterms:W3CDTF">2011-10-31T06:47:00Z</dcterms:modified>
</cp:coreProperties>
</file>