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00" w:rsidRPr="008222EA" w:rsidRDefault="00AF0700" w:rsidP="00942A37">
      <w:pPr>
        <w:contextualSpacing/>
      </w:pPr>
      <w:r w:rsidRPr="008222EA">
        <w:t xml:space="preserve">УДК </w:t>
      </w:r>
      <w:r w:rsidR="00F161CD">
        <w:t>6</w:t>
      </w:r>
      <w:r w:rsidR="006A7140">
        <w:t>16</w:t>
      </w:r>
    </w:p>
    <w:p w:rsidR="00AF0700" w:rsidRPr="008222EA" w:rsidRDefault="00AF0700" w:rsidP="00942A37">
      <w:pPr>
        <w:contextualSpacing/>
        <w:rPr>
          <w:sz w:val="28"/>
          <w:szCs w:val="28"/>
        </w:rPr>
      </w:pPr>
    </w:p>
    <w:p w:rsidR="007500E0" w:rsidRPr="00D92326" w:rsidRDefault="00F161CD" w:rsidP="00F161CD">
      <w:pPr>
        <w:pStyle w:val="ac"/>
        <w:spacing w:before="0" w:beforeAutospacing="0" w:after="0" w:afterAutospacing="0"/>
        <w:contextualSpacing/>
        <w:rPr>
          <w:rFonts w:eastAsia="MS Mincho"/>
          <w:noProof/>
          <w:color w:val="C00000"/>
          <w:sz w:val="48"/>
          <w:szCs w:val="48"/>
        </w:rPr>
      </w:pPr>
      <w:bookmarkStart w:id="0" w:name="_GoBack"/>
      <w:r w:rsidRPr="00D92326">
        <w:rPr>
          <w:rFonts w:eastAsia="MS Mincho"/>
          <w:noProof/>
          <w:color w:val="C00000"/>
          <w:sz w:val="48"/>
          <w:szCs w:val="48"/>
        </w:rPr>
        <w:t>Конфликт интересов и идеология доказательной медицины</w:t>
      </w:r>
    </w:p>
    <w:bookmarkEnd w:id="0"/>
    <w:p w:rsidR="00F161CD" w:rsidRPr="004C0E5E" w:rsidRDefault="00F161CD" w:rsidP="00F161CD">
      <w:pPr>
        <w:pStyle w:val="ac"/>
        <w:shd w:val="clear" w:color="auto" w:fill="FFFFFF"/>
        <w:spacing w:before="0" w:beforeAutospacing="0" w:after="0" w:afterAutospacing="0"/>
        <w:rPr>
          <w:color w:val="333333"/>
          <w:sz w:val="48"/>
          <w:szCs w:val="48"/>
          <w:shd w:val="clear" w:color="auto" w:fill="FFFFFF"/>
        </w:rPr>
      </w:pPr>
    </w:p>
    <w:p w:rsidR="00F161CD" w:rsidRDefault="00F161CD" w:rsidP="00F161CD">
      <w:pPr>
        <w:jc w:val="both"/>
        <w:rPr>
          <w:i/>
          <w:color w:val="0070C0"/>
        </w:rPr>
      </w:pPr>
      <w:r>
        <w:rPr>
          <w:rFonts w:eastAsia="MS Mincho"/>
          <w:i/>
          <w:noProof/>
          <w:color w:val="0070C0"/>
        </w:rPr>
        <w:t>П</w:t>
      </w:r>
      <w:r w:rsidRPr="00870382">
        <w:rPr>
          <w:rFonts w:eastAsia="MS Mincho"/>
          <w:i/>
          <w:noProof/>
          <w:color w:val="0070C0"/>
        </w:rPr>
        <w:t>роблемы конфликта интересов во многом сводятся к проблемам непрофессионализма и депрофессионализации помощи: в первую очередь, сознательного или неосознанного нарушения врачом, социальным работником, другими представителями эдологических (помогающих) практик нравственных основ своей деятельности. Низкий уровень профессиональной компетентности и, подчас, недостаток образования и грамотности, - почва для процветания в эдологическом сообществе ошибок и обмана, возникновения конфликта интересов на всех уровнях систем здравоохранения, социальной поддержки и т.д.</w:t>
      </w:r>
    </w:p>
    <w:p w:rsidR="002764AD" w:rsidRPr="008222EA" w:rsidRDefault="003C505A" w:rsidP="003C505A">
      <w:pPr>
        <w:contextualSpacing/>
        <w:jc w:val="both"/>
        <w:rPr>
          <w:i/>
          <w:color w:val="0065B0"/>
        </w:rPr>
      </w:pPr>
      <w:r>
        <w:rPr>
          <w:i/>
          <w:color w:val="0065B0"/>
        </w:rPr>
        <w:t xml:space="preserve">. </w:t>
      </w:r>
    </w:p>
    <w:p w:rsidR="00603EB3" w:rsidRDefault="00603EB3" w:rsidP="00603EB3">
      <w:pPr>
        <w:rPr>
          <w:i/>
          <w:color w:val="0070C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03EB3" w:rsidTr="00D70500">
        <w:tc>
          <w:tcPr>
            <w:tcW w:w="8897" w:type="dxa"/>
          </w:tcPr>
          <w:p w:rsidR="00603EB3" w:rsidRPr="00603EB3" w:rsidRDefault="00603EB3" w:rsidP="00603EB3">
            <w:pPr>
              <w:jc w:val="center"/>
              <w:rPr>
                <w:sz w:val="20"/>
                <w:szCs w:val="20"/>
              </w:rPr>
            </w:pPr>
            <w:proofErr w:type="spellStart"/>
            <w:r w:rsidRPr="00603EB3">
              <w:rPr>
                <w:sz w:val="20"/>
                <w:szCs w:val="20"/>
              </w:rPr>
              <w:t>Арпентьева</w:t>
            </w:r>
            <w:proofErr w:type="spellEnd"/>
            <w:r w:rsidRPr="00603EB3">
              <w:rPr>
                <w:sz w:val="20"/>
                <w:szCs w:val="20"/>
              </w:rPr>
              <w:t xml:space="preserve"> Мариям </w:t>
            </w:r>
            <w:proofErr w:type="spellStart"/>
            <w:r w:rsidRPr="00603EB3">
              <w:rPr>
                <w:sz w:val="20"/>
                <w:szCs w:val="20"/>
              </w:rPr>
              <w:t>Равильевна</w:t>
            </w:r>
            <w:proofErr w:type="spellEnd"/>
          </w:p>
        </w:tc>
      </w:tr>
      <w:tr w:rsidR="00603EB3" w:rsidRPr="002229AD" w:rsidTr="00D70500">
        <w:tc>
          <w:tcPr>
            <w:tcW w:w="8897" w:type="dxa"/>
          </w:tcPr>
          <w:p w:rsidR="00603EB3" w:rsidRPr="00603EB3" w:rsidRDefault="00603EB3" w:rsidP="00603EB3">
            <w:pPr>
              <w:jc w:val="center"/>
              <w:rPr>
                <w:sz w:val="20"/>
                <w:szCs w:val="20"/>
              </w:rPr>
            </w:pPr>
            <w:r w:rsidRPr="00603EB3">
              <w:rPr>
                <w:sz w:val="20"/>
                <w:szCs w:val="20"/>
              </w:rPr>
              <w:t>Калужский государственный университет им. К.Э, Циолковского</w:t>
            </w:r>
          </w:p>
        </w:tc>
      </w:tr>
      <w:tr w:rsidR="00603EB3" w:rsidTr="00D70500">
        <w:tc>
          <w:tcPr>
            <w:tcW w:w="8897" w:type="dxa"/>
          </w:tcPr>
          <w:p w:rsidR="00603EB3" w:rsidRPr="00603EB3" w:rsidRDefault="00603EB3" w:rsidP="00603EB3">
            <w:pPr>
              <w:pStyle w:val="Affiliation"/>
              <w:rPr>
                <w:lang w:val="ru-RU"/>
              </w:rPr>
            </w:pPr>
            <w:r w:rsidRPr="00603EB3">
              <w:rPr>
                <w:lang w:val="ru-RU"/>
              </w:rPr>
              <w:t>Калуга, Россия</w:t>
            </w:r>
          </w:p>
        </w:tc>
      </w:tr>
    </w:tbl>
    <w:p w:rsidR="007B2DB8" w:rsidRDefault="007B2DB8" w:rsidP="00603EB3">
      <w:pPr>
        <w:rPr>
          <w:sz w:val="22"/>
          <w:szCs w:val="22"/>
        </w:rPr>
      </w:pPr>
    </w:p>
    <w:p w:rsidR="007B4522" w:rsidRPr="008222EA" w:rsidRDefault="007B4522" w:rsidP="00942A37">
      <w:pPr>
        <w:jc w:val="both"/>
        <w:rPr>
          <w:sz w:val="22"/>
          <w:szCs w:val="22"/>
        </w:rPr>
        <w:sectPr w:rsidR="007B4522" w:rsidRPr="008222EA" w:rsidSect="00AF07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701" w:header="709" w:footer="357" w:gutter="0"/>
          <w:cols w:space="708"/>
          <w:docGrid w:linePitch="360"/>
        </w:sectPr>
      </w:pPr>
    </w:p>
    <w:p w:rsidR="00F161CD" w:rsidRPr="004739C3" w:rsidRDefault="00EA1A38" w:rsidP="00F161CD">
      <w:pPr>
        <w:pStyle w:val="Abstract"/>
        <w:ind w:firstLine="567"/>
        <w:rPr>
          <w:sz w:val="24"/>
          <w:szCs w:val="24"/>
          <w:lang w:val="ru-RU"/>
        </w:rPr>
      </w:pPr>
      <w:r w:rsidRPr="00F161CD">
        <w:rPr>
          <w:i/>
          <w:sz w:val="20"/>
          <w:szCs w:val="20"/>
          <w:lang w:val="ru-RU"/>
        </w:rPr>
        <w:lastRenderedPageBreak/>
        <w:t>Аннотация</w:t>
      </w:r>
      <w:r w:rsidR="00417806" w:rsidRPr="00F161CD">
        <w:rPr>
          <w:sz w:val="20"/>
          <w:szCs w:val="20"/>
          <w:lang w:val="ru-RU"/>
        </w:rPr>
        <w:t xml:space="preserve"> </w:t>
      </w:r>
      <w:r w:rsidR="00D749EF" w:rsidRPr="00F161CD">
        <w:rPr>
          <w:sz w:val="20"/>
          <w:szCs w:val="20"/>
          <w:lang w:val="ru-RU"/>
        </w:rPr>
        <w:t xml:space="preserve">– </w:t>
      </w:r>
      <w:r w:rsidR="00F161CD" w:rsidRPr="00870382">
        <w:rPr>
          <w:b w:val="0"/>
          <w:sz w:val="20"/>
          <w:szCs w:val="20"/>
          <w:lang w:val="ru-RU"/>
        </w:rPr>
        <w:t xml:space="preserve">Статья посвящена рассмотрению роли идеологии (принципов) научной, доказательной медицины в профилактике и коррекции конфликта интересов в разных сферах медицинской и социальной помощи. Ведущей сферой медицинской и других </w:t>
      </w:r>
      <w:proofErr w:type="spellStart"/>
      <w:r w:rsidR="00F161CD" w:rsidRPr="00870382">
        <w:rPr>
          <w:b w:val="0"/>
          <w:sz w:val="20"/>
          <w:szCs w:val="20"/>
          <w:lang w:val="ru-RU"/>
        </w:rPr>
        <w:t>эдологических</w:t>
      </w:r>
      <w:proofErr w:type="spellEnd"/>
      <w:r w:rsidR="00F161CD" w:rsidRPr="00870382">
        <w:rPr>
          <w:b w:val="0"/>
          <w:sz w:val="20"/>
          <w:szCs w:val="20"/>
          <w:lang w:val="ru-RU"/>
        </w:rPr>
        <w:t xml:space="preserve"> (помогающих) практик, с которой связан конфликт интересов, является профессиональная этика, формирующаяся в процессе обучения и трансформирующаяся в процессе реальной практики помощи. Идея ведущей роли принципов доказательной медицины в профилактике и разрешении конфликта интересов в </w:t>
      </w:r>
      <w:proofErr w:type="spellStart"/>
      <w:r w:rsidR="00F161CD" w:rsidRPr="00870382">
        <w:rPr>
          <w:b w:val="0"/>
          <w:sz w:val="20"/>
          <w:szCs w:val="20"/>
          <w:lang w:val="ru-RU"/>
        </w:rPr>
        <w:t>эдологии</w:t>
      </w:r>
      <w:proofErr w:type="spellEnd"/>
      <w:r w:rsidR="00F161CD" w:rsidRPr="00870382">
        <w:rPr>
          <w:b w:val="0"/>
          <w:sz w:val="20"/>
          <w:szCs w:val="20"/>
          <w:lang w:val="ru-RU"/>
        </w:rPr>
        <w:t xml:space="preserve"> помогает разрешить ряд вопросов подготовки и переподготовки специалистов, профилактики и коррекции профессионального выгорания и деформаций.</w:t>
      </w:r>
    </w:p>
    <w:p w:rsidR="00F161CD" w:rsidRPr="00F161CD" w:rsidRDefault="00EA1A38" w:rsidP="00F161CD">
      <w:pPr>
        <w:pStyle w:val="Abstract"/>
        <w:ind w:firstLine="567"/>
        <w:rPr>
          <w:b w:val="0"/>
          <w:sz w:val="20"/>
          <w:szCs w:val="20"/>
          <w:lang w:val="ru-RU"/>
        </w:rPr>
      </w:pPr>
      <w:r w:rsidRPr="00F161CD">
        <w:rPr>
          <w:i/>
          <w:sz w:val="20"/>
          <w:szCs w:val="20"/>
          <w:lang w:val="ru-RU"/>
        </w:rPr>
        <w:t>Ключевые слова</w:t>
      </w:r>
      <w:r w:rsidR="00D749EF" w:rsidRPr="00F161CD">
        <w:rPr>
          <w:i/>
          <w:sz w:val="20"/>
          <w:szCs w:val="20"/>
          <w:lang w:val="ru-RU"/>
        </w:rPr>
        <w:t xml:space="preserve"> –</w:t>
      </w:r>
      <w:r w:rsidR="00417806" w:rsidRPr="00F161CD">
        <w:rPr>
          <w:sz w:val="20"/>
          <w:szCs w:val="20"/>
          <w:lang w:val="ru-RU"/>
        </w:rPr>
        <w:t xml:space="preserve"> </w:t>
      </w:r>
      <w:r w:rsidR="00F161CD" w:rsidRPr="00F161CD">
        <w:rPr>
          <w:b w:val="0"/>
          <w:sz w:val="20"/>
          <w:szCs w:val="20"/>
          <w:lang w:val="ru-RU"/>
        </w:rPr>
        <w:t xml:space="preserve">медицинское образование, социальное образование, </w:t>
      </w:r>
      <w:proofErr w:type="spellStart"/>
      <w:r w:rsidR="00F161CD" w:rsidRPr="00F161CD">
        <w:rPr>
          <w:b w:val="0"/>
          <w:sz w:val="20"/>
          <w:szCs w:val="20"/>
          <w:lang w:val="ru-RU"/>
        </w:rPr>
        <w:t>эдология</w:t>
      </w:r>
      <w:proofErr w:type="spellEnd"/>
      <w:r w:rsidR="00F161CD" w:rsidRPr="00F161CD">
        <w:rPr>
          <w:b w:val="0"/>
          <w:sz w:val="20"/>
          <w:szCs w:val="20"/>
          <w:lang w:val="ru-RU"/>
        </w:rPr>
        <w:t xml:space="preserve">, </w:t>
      </w:r>
      <w:proofErr w:type="spellStart"/>
      <w:r w:rsidR="00F161CD" w:rsidRPr="00F161CD">
        <w:rPr>
          <w:b w:val="0"/>
          <w:sz w:val="20"/>
          <w:szCs w:val="20"/>
          <w:lang w:val="ru-RU"/>
        </w:rPr>
        <w:t>эдологическая</w:t>
      </w:r>
      <w:proofErr w:type="spellEnd"/>
      <w:r w:rsidR="00F161CD" w:rsidRPr="00F161CD">
        <w:rPr>
          <w:b w:val="0"/>
          <w:sz w:val="20"/>
          <w:szCs w:val="20"/>
          <w:lang w:val="ru-RU"/>
        </w:rPr>
        <w:t xml:space="preserve"> практика.</w:t>
      </w:r>
    </w:p>
    <w:p w:rsidR="00F22455" w:rsidRPr="00942A37" w:rsidRDefault="00F90F93" w:rsidP="00942A37">
      <w:pPr>
        <w:pStyle w:val="ab"/>
        <w:numPr>
          <w:ilvl w:val="0"/>
          <w:numId w:val="7"/>
        </w:numPr>
        <w:spacing w:before="240" w:after="120"/>
        <w:jc w:val="center"/>
        <w:rPr>
          <w:b/>
          <w:caps/>
          <w:color w:val="C00000"/>
          <w:sz w:val="20"/>
          <w:szCs w:val="20"/>
        </w:rPr>
      </w:pPr>
      <w:r w:rsidRPr="00942A37">
        <w:rPr>
          <w:b/>
          <w:caps/>
          <w:color w:val="C00000"/>
          <w:sz w:val="20"/>
          <w:szCs w:val="20"/>
        </w:rPr>
        <w:t>Введение</w:t>
      </w:r>
    </w:p>
    <w:p w:rsidR="00942A37" w:rsidRPr="00942A37" w:rsidRDefault="00942A37" w:rsidP="00942A37">
      <w:pPr>
        <w:pStyle w:val="ab"/>
        <w:spacing w:before="240" w:after="120"/>
        <w:ind w:left="1080"/>
        <w:jc w:val="center"/>
        <w:rPr>
          <w:b/>
          <w:caps/>
          <w:color w:val="C00000"/>
          <w:sz w:val="20"/>
          <w:szCs w:val="20"/>
        </w:rPr>
      </w:pPr>
    </w:p>
    <w:p w:rsidR="00D749EF" w:rsidRPr="008222EA" w:rsidRDefault="003D4536" w:rsidP="00942A37">
      <w:pPr>
        <w:keepNext/>
        <w:framePr w:dropCap="drop" w:lines="2" w:h="495" w:hRule="exact" w:wrap="around" w:vAnchor="text" w:hAnchor="text"/>
        <w:spacing w:after="120" w:line="495" w:lineRule="exact"/>
        <w:jc w:val="both"/>
        <w:textAlignment w:val="baseline"/>
        <w:rPr>
          <w:b/>
          <w:color w:val="C00000"/>
          <w:position w:val="-5"/>
          <w:sz w:val="61"/>
          <w:szCs w:val="60"/>
        </w:rPr>
      </w:pPr>
      <w:r>
        <w:rPr>
          <w:b/>
          <w:color w:val="C00000"/>
          <w:position w:val="-5"/>
          <w:sz w:val="61"/>
          <w:szCs w:val="60"/>
        </w:rPr>
        <w:t>В</w:t>
      </w:r>
    </w:p>
    <w:p w:rsidR="003D4536" w:rsidRPr="00B65862" w:rsidRDefault="003D4536" w:rsidP="003D4536">
      <w:pPr>
        <w:pStyle w:val="ac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t xml:space="preserve"> </w:t>
      </w:r>
      <w:r w:rsidRPr="0054558E">
        <w:rPr>
          <w:color w:val="000000"/>
        </w:rPr>
        <w:t>последние годы в мировой медицинской науке и практике, а также в процессе развития систем здравоохранения и социальной поддержки населения наблюдается значительный рост влияния практики и идеологии доказательной медицины. Доказ</w:t>
      </w:r>
      <w:r>
        <w:rPr>
          <w:color w:val="000000"/>
        </w:rPr>
        <w:t>а</w:t>
      </w:r>
      <w:r w:rsidRPr="0054558E">
        <w:rPr>
          <w:color w:val="000000"/>
        </w:rPr>
        <w:t>тельная медиц</w:t>
      </w:r>
      <w:r>
        <w:rPr>
          <w:color w:val="000000"/>
        </w:rPr>
        <w:t>и</w:t>
      </w:r>
      <w:r w:rsidRPr="0054558E">
        <w:rPr>
          <w:color w:val="000000"/>
        </w:rPr>
        <w:t>на (</w:t>
      </w:r>
      <w:proofErr w:type="spellStart"/>
      <w:r w:rsidRPr="0054558E">
        <w:rPr>
          <w:color w:val="000000"/>
        </w:rPr>
        <w:t>evidence-based</w:t>
      </w:r>
      <w:proofErr w:type="spellEnd"/>
      <w:r w:rsidRPr="0054558E">
        <w:rPr>
          <w:color w:val="000000"/>
        </w:rPr>
        <w:t xml:space="preserve"> </w:t>
      </w:r>
      <w:proofErr w:type="spellStart"/>
      <w:r w:rsidRPr="0054558E">
        <w:rPr>
          <w:color w:val="000000"/>
        </w:rPr>
        <w:t>medicine</w:t>
      </w:r>
      <w:proofErr w:type="spellEnd"/>
      <w:r w:rsidRPr="0054558E">
        <w:rPr>
          <w:color w:val="000000"/>
        </w:rPr>
        <w:t xml:space="preserve"> — медицина, основанная на доказательствах) — подход к медицинской практике, при котором решения о применении профилактических, диагностических и лечебных мероприятий принимаются исходя из имеющихся доказательств их эффективности и безопасности, а такие доказательства подвергаются поиску, сравнению, обобщению и широкому распространению для использования в интересах больных. Стремительно развивается методология разработки рекомендаций, а также вопросов профилактики и разрешения конфликта интересов: общества и государства, созданных им систем здравоохранения и социальной поддержки населения, </w:t>
      </w:r>
      <w:proofErr w:type="gramStart"/>
      <w:r w:rsidRPr="0054558E">
        <w:rPr>
          <w:color w:val="000000"/>
        </w:rPr>
        <w:t>проявляющихся в отношениях больного и врача.</w:t>
      </w:r>
      <w:proofErr w:type="gramEnd"/>
      <w:r>
        <w:rPr>
          <w:color w:val="000000"/>
        </w:rPr>
        <w:t xml:space="preserve"> Осмысляются проблемы, связанные </w:t>
      </w:r>
      <w:r>
        <w:rPr>
          <w:color w:val="000000"/>
        </w:rPr>
        <w:lastRenderedPageBreak/>
        <w:t xml:space="preserve">с формированием и развитием профессиональных интересов и профессионализма </w:t>
      </w:r>
      <w:proofErr w:type="spellStart"/>
      <w:r>
        <w:rPr>
          <w:color w:val="000000"/>
        </w:rPr>
        <w:t>эдологов</w:t>
      </w:r>
      <w:proofErr w:type="spellEnd"/>
      <w:r>
        <w:rPr>
          <w:color w:val="000000"/>
        </w:rPr>
        <w:t>, а также нарушений и деформаций интересов (профессиональное выгорание, профессиональные деформации, коррупция и т.д.). Последний ракурс является и практически и теоретически, на наш взгляд, значимым: осмысление смысловых мотивов (интересов) профессионала позволяет произвести диагностическое обследование, дать прогноз и разработать схемы профилактики и коррекции нарушений деятельности, включая такое интегративное по своей природе последствие нарушений как конфликт интересов</w:t>
      </w:r>
      <w:r w:rsidRPr="00B65862">
        <w:rPr>
          <w:color w:val="000000"/>
        </w:rPr>
        <w:t xml:space="preserve"> </w:t>
      </w:r>
      <w:r w:rsidRPr="00B65862">
        <w:rPr>
          <w:shd w:val="clear" w:color="auto" w:fill="FFFFFF"/>
        </w:rPr>
        <w:t>[2; 4; 7; 11; 12; 49; 50; 51</w:t>
      </w:r>
      <w:r>
        <w:rPr>
          <w:shd w:val="clear" w:color="auto" w:fill="FFFFFF"/>
        </w:rPr>
        <w:t>]</w:t>
      </w:r>
      <w:r w:rsidRPr="00B65862">
        <w:rPr>
          <w:shd w:val="clear" w:color="auto" w:fill="FFFFFF"/>
        </w:rPr>
        <w:t>.</w:t>
      </w:r>
    </w:p>
    <w:p w:rsidR="00264B0E" w:rsidRPr="008222EA" w:rsidRDefault="00264B0E" w:rsidP="00264B0E">
      <w:pPr>
        <w:ind w:firstLine="284"/>
        <w:contextualSpacing/>
        <w:jc w:val="both"/>
        <w:rPr>
          <w:color w:val="000000"/>
        </w:rPr>
      </w:pPr>
    </w:p>
    <w:p w:rsidR="007C26E3" w:rsidRPr="00942A37" w:rsidRDefault="00F90F93" w:rsidP="00264B0E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942A37">
        <w:rPr>
          <w:b/>
          <w:caps/>
          <w:color w:val="C00000"/>
        </w:rPr>
        <w:t>Постановка задачи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aps/>
          <w:color w:val="C00000"/>
        </w:rPr>
      </w:pPr>
    </w:p>
    <w:p w:rsidR="00B4382C" w:rsidRDefault="003D4536" w:rsidP="00B4382C">
      <w:pPr>
        <w:pStyle w:val="ac"/>
        <w:spacing w:before="0" w:beforeAutospacing="0" w:after="0" w:afterAutospacing="0"/>
        <w:ind w:firstLine="284"/>
        <w:jc w:val="both"/>
        <w:rPr>
          <w:color w:val="000000"/>
        </w:rPr>
      </w:pPr>
      <w:r w:rsidRPr="00AE4B7A">
        <w:rPr>
          <w:color w:val="000000"/>
        </w:rPr>
        <w:t>Цель нашего исследования</w:t>
      </w:r>
      <w:r>
        <w:rPr>
          <w:color w:val="000000"/>
        </w:rPr>
        <w:t xml:space="preserve"> - анализ мотивов трудовой деятельности (интересов) </w:t>
      </w:r>
      <w:proofErr w:type="spellStart"/>
      <w:r>
        <w:rPr>
          <w:color w:val="000000"/>
        </w:rPr>
        <w:t>эдологов</w:t>
      </w:r>
      <w:proofErr w:type="spellEnd"/>
      <w:r>
        <w:rPr>
          <w:color w:val="000000"/>
        </w:rPr>
        <w:t xml:space="preserve">, их роли в возникновении и развитии конфликта интересов в различных </w:t>
      </w:r>
      <w:proofErr w:type="spellStart"/>
      <w:r>
        <w:rPr>
          <w:color w:val="000000"/>
        </w:rPr>
        <w:t>эдологических</w:t>
      </w:r>
      <w:proofErr w:type="spellEnd"/>
      <w:r>
        <w:rPr>
          <w:color w:val="000000"/>
        </w:rPr>
        <w:t xml:space="preserve"> (помогающих) практиках. Рассмотрение этой проблемы осуществлялось в контексте принципов «доказательной медицины» как одной из ведущих парадигм и идеологических основ реформирования и </w:t>
      </w:r>
      <w:proofErr w:type="gramStart"/>
      <w:r>
        <w:rPr>
          <w:color w:val="000000"/>
        </w:rPr>
        <w:t>развития</w:t>
      </w:r>
      <w:proofErr w:type="gramEnd"/>
      <w:r>
        <w:rPr>
          <w:color w:val="000000"/>
        </w:rPr>
        <w:t xml:space="preserve"> современных </w:t>
      </w:r>
      <w:proofErr w:type="spellStart"/>
      <w:r>
        <w:rPr>
          <w:color w:val="000000"/>
        </w:rPr>
        <w:t>эдологических</w:t>
      </w:r>
      <w:proofErr w:type="spellEnd"/>
      <w:r>
        <w:rPr>
          <w:color w:val="000000"/>
        </w:rPr>
        <w:t xml:space="preserve"> практик. </w:t>
      </w:r>
      <w:r w:rsidR="00B4382C">
        <w:rPr>
          <w:color w:val="000000"/>
        </w:rPr>
        <w:t>На наш взгляд, п</w:t>
      </w:r>
      <w:r w:rsidR="00B4382C" w:rsidRPr="0054558E">
        <w:rPr>
          <w:color w:val="000000"/>
        </w:rPr>
        <w:t xml:space="preserve">роблемы конфликта интересов во многом сводятся к проблемам непрофессионализма и </w:t>
      </w:r>
      <w:proofErr w:type="spellStart"/>
      <w:r w:rsidR="00B4382C" w:rsidRPr="0054558E">
        <w:rPr>
          <w:color w:val="000000"/>
        </w:rPr>
        <w:t>депрофессионализации</w:t>
      </w:r>
      <w:proofErr w:type="spellEnd"/>
      <w:r w:rsidR="00B4382C" w:rsidRPr="0054558E">
        <w:rPr>
          <w:color w:val="000000"/>
        </w:rPr>
        <w:t xml:space="preserve"> помощи: в первую очередь, сознательного или неосознанного нарушения врачом, социальным работником, другими представителями </w:t>
      </w:r>
      <w:proofErr w:type="spellStart"/>
      <w:r w:rsidR="00B4382C" w:rsidRPr="0054558E">
        <w:rPr>
          <w:color w:val="000000"/>
        </w:rPr>
        <w:t>эдологических</w:t>
      </w:r>
      <w:proofErr w:type="spellEnd"/>
      <w:r w:rsidR="00B4382C" w:rsidRPr="0054558E">
        <w:rPr>
          <w:color w:val="000000"/>
        </w:rPr>
        <w:t xml:space="preserve"> (помогающих) практик нравственных основ своей деятельности. Низкий уровень профессиональной компетентности и, подчас, недостаток образования и грамотности, - почва для процветания в </w:t>
      </w:r>
      <w:proofErr w:type="spellStart"/>
      <w:r w:rsidR="00B4382C" w:rsidRPr="0054558E">
        <w:rPr>
          <w:color w:val="000000"/>
        </w:rPr>
        <w:t>эдологическом</w:t>
      </w:r>
      <w:proofErr w:type="spellEnd"/>
      <w:r w:rsidR="00B4382C" w:rsidRPr="0054558E">
        <w:rPr>
          <w:color w:val="000000"/>
        </w:rPr>
        <w:t xml:space="preserve"> сообществе ошибок и обмана, возникновения конфликта интересов на всех уровнях систем здравоохранения, социальной поддержки и т.д.</w:t>
      </w:r>
      <w:proofErr w:type="gramStart"/>
      <w:r w:rsidR="00B4382C" w:rsidRPr="0054558E">
        <w:rPr>
          <w:color w:val="000000"/>
        </w:rPr>
        <w:t xml:space="preserve"> .</w:t>
      </w:r>
      <w:proofErr w:type="gramEnd"/>
      <w:r w:rsidR="00B4382C" w:rsidRPr="0054558E">
        <w:rPr>
          <w:color w:val="000000"/>
        </w:rPr>
        <w:t xml:space="preserve"> Типичный образец некомпетентности — замена необходимых клинических и социальных знаний информацией из рекламных буклетов и популярных пособий. Типичная форма обмана — назначение лекарств и проведение процедур, вмешательств, за которые </w:t>
      </w:r>
      <w:proofErr w:type="spellStart"/>
      <w:r w:rsidR="00B4382C" w:rsidRPr="0054558E">
        <w:rPr>
          <w:color w:val="000000"/>
        </w:rPr>
        <w:t>эдолог</w:t>
      </w:r>
      <w:proofErr w:type="spellEnd"/>
      <w:r w:rsidR="00B4382C" w:rsidRPr="0054558E">
        <w:rPr>
          <w:color w:val="000000"/>
        </w:rPr>
        <w:t xml:space="preserve"> либо получает прямое вознаграждение или «добавочную стоимость»</w:t>
      </w:r>
      <w:proofErr w:type="gramStart"/>
      <w:r w:rsidR="00B4382C" w:rsidRPr="0054558E">
        <w:rPr>
          <w:color w:val="000000"/>
        </w:rPr>
        <w:t xml:space="preserve"> ,</w:t>
      </w:r>
      <w:proofErr w:type="gramEnd"/>
      <w:r w:rsidR="00B4382C" w:rsidRPr="0054558E">
        <w:rPr>
          <w:color w:val="000000"/>
        </w:rPr>
        <w:t xml:space="preserve"> либо - иные «дивиденды» (удовлетворяя потребности власти, признания, исключительности и т.д.) услуги. </w:t>
      </w:r>
      <w:proofErr w:type="gramStart"/>
      <w:r w:rsidR="00B4382C" w:rsidRPr="0054558E">
        <w:rPr>
          <w:color w:val="000000"/>
        </w:rPr>
        <w:t xml:space="preserve">Некомпетентность на уровне чиновника проявляется в нежелании и неспособности подготовить и внедрить «прозрачные» системы рекомендаций и отслеживания качества оказываемой помощи и, в том числе, компетентности специалиста, некомпетентность специалиста — в назначении недоказанных по безопасности/эффективности или имеющих двойственные эффекты процедур; некомпетентность исследователей и теоретиков </w:t>
      </w:r>
      <w:proofErr w:type="spellStart"/>
      <w:r w:rsidR="00B4382C" w:rsidRPr="0054558E">
        <w:rPr>
          <w:color w:val="000000"/>
        </w:rPr>
        <w:t>эдологии</w:t>
      </w:r>
      <w:proofErr w:type="spellEnd"/>
      <w:r w:rsidR="00B4382C" w:rsidRPr="0054558E">
        <w:rPr>
          <w:color w:val="000000"/>
        </w:rPr>
        <w:t xml:space="preserve"> — в отсутствии попыток анализа данного вопроса</w:t>
      </w:r>
      <w:r w:rsidR="00B4382C" w:rsidRPr="00B65862">
        <w:rPr>
          <w:color w:val="000000"/>
        </w:rPr>
        <w:t xml:space="preserve"> </w:t>
      </w:r>
      <w:r w:rsidR="00B4382C" w:rsidRPr="00B65862">
        <w:rPr>
          <w:shd w:val="clear" w:color="auto" w:fill="FFFFFF"/>
        </w:rPr>
        <w:t>13;</w:t>
      </w:r>
      <w:proofErr w:type="gramEnd"/>
      <w:r w:rsidR="00B4382C" w:rsidRPr="00B65862">
        <w:rPr>
          <w:shd w:val="clear" w:color="auto" w:fill="FFFFFF"/>
        </w:rPr>
        <w:t xml:space="preserve"> </w:t>
      </w:r>
      <w:proofErr w:type="gramStart"/>
      <w:r w:rsidR="00B4382C" w:rsidRPr="00B65862">
        <w:rPr>
          <w:shd w:val="clear" w:color="auto" w:fill="FFFFFF"/>
        </w:rPr>
        <w:t>14; 17; 25; 26; 52; 53; 54]</w:t>
      </w:r>
      <w:r w:rsidR="00B4382C">
        <w:rPr>
          <w:color w:val="000000"/>
        </w:rPr>
        <w:t xml:space="preserve">. </w:t>
      </w:r>
      <w:proofErr w:type="gramEnd"/>
    </w:p>
    <w:p w:rsidR="003D4536" w:rsidRPr="0054558E" w:rsidRDefault="003D4536" w:rsidP="003D453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:rsidR="00264B0E" w:rsidRPr="008222EA" w:rsidRDefault="007500E0" w:rsidP="00264B0E">
      <w:pPr>
        <w:ind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. </w:t>
      </w:r>
    </w:p>
    <w:p w:rsidR="007566EF" w:rsidRPr="00942A37" w:rsidRDefault="00F90F93" w:rsidP="00264B0E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942A37">
        <w:rPr>
          <w:b/>
          <w:caps/>
          <w:color w:val="C00000"/>
        </w:rPr>
        <w:t>Теория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aps/>
          <w:color w:val="C00000"/>
        </w:rPr>
      </w:pPr>
    </w:p>
    <w:p w:rsidR="007500E0" w:rsidRPr="00603EB3" w:rsidRDefault="00B4382C" w:rsidP="007500E0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Критика традиционной  медицинской  парадигмы.  Значимость  идеологии доказательной медицины </w:t>
      </w:r>
    </w:p>
    <w:p w:rsidR="00B4382C" w:rsidRDefault="00B4382C" w:rsidP="00B4382C">
      <w:pPr>
        <w:pStyle w:val="ac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Анализ существующих точек зрения на вопросы продуктивности и эффективности помощи показал, что в</w:t>
      </w:r>
      <w:r w:rsidRPr="0054558E">
        <w:rPr>
          <w:color w:val="000000"/>
        </w:rPr>
        <w:t xml:space="preserve">опросы конфликта интересов подняты достаточно давно, важным средством управления конфликтом интересов признаны объективность и прозрачность </w:t>
      </w:r>
      <w:proofErr w:type="spellStart"/>
      <w:r w:rsidRPr="0054558E">
        <w:rPr>
          <w:color w:val="000000"/>
        </w:rPr>
        <w:t>эдологического</w:t>
      </w:r>
      <w:proofErr w:type="spellEnd"/>
      <w:r w:rsidRPr="0054558E">
        <w:rPr>
          <w:color w:val="000000"/>
        </w:rPr>
        <w:t xml:space="preserve"> исследования и </w:t>
      </w:r>
      <w:proofErr w:type="spellStart"/>
      <w:r w:rsidRPr="0054558E">
        <w:rPr>
          <w:color w:val="000000"/>
        </w:rPr>
        <w:t>эдологической</w:t>
      </w:r>
      <w:proofErr w:type="spellEnd"/>
      <w:r w:rsidRPr="0054558E">
        <w:rPr>
          <w:color w:val="000000"/>
        </w:rPr>
        <w:t xml:space="preserve"> </w:t>
      </w:r>
      <w:r w:rsidRPr="0054558E">
        <w:rPr>
          <w:color w:val="000000"/>
        </w:rPr>
        <w:lastRenderedPageBreak/>
        <w:t>практики.</w:t>
      </w:r>
      <w:r>
        <w:rPr>
          <w:color w:val="000000"/>
        </w:rPr>
        <w:t xml:space="preserve"> Кроме того, в</w:t>
      </w:r>
      <w:r w:rsidRPr="0054558E">
        <w:rPr>
          <w:color w:val="000000"/>
        </w:rPr>
        <w:t xml:space="preserve"> настоящее время на </w:t>
      </w:r>
      <w:proofErr w:type="spellStart"/>
      <w:r w:rsidRPr="0054558E">
        <w:rPr>
          <w:color w:val="000000"/>
        </w:rPr>
        <w:t>общецивилизационном</w:t>
      </w:r>
      <w:proofErr w:type="spellEnd"/>
      <w:r w:rsidRPr="0054558E">
        <w:rPr>
          <w:color w:val="000000"/>
        </w:rPr>
        <w:t xml:space="preserve"> уровнях осуществляется развернутая критика медицинской парадигмы помощи, в том числе в собственно медицинских и иных </w:t>
      </w:r>
      <w:proofErr w:type="spellStart"/>
      <w:r w:rsidRPr="0054558E">
        <w:rPr>
          <w:color w:val="000000"/>
        </w:rPr>
        <w:t>эдологических</w:t>
      </w:r>
      <w:proofErr w:type="spellEnd"/>
      <w:r w:rsidRPr="0054558E">
        <w:rPr>
          <w:color w:val="000000"/>
        </w:rPr>
        <w:t xml:space="preserve"> практиках, указывается важность формирования системных подходов, к психосоматическим, психическим, социальным и иным нарушениям, их исцелению и профилактике. В критических исследованиях отмечается неэффективность </w:t>
      </w:r>
      <w:r>
        <w:rPr>
          <w:color w:val="000000"/>
        </w:rPr>
        <w:t xml:space="preserve">чисто </w:t>
      </w:r>
      <w:r w:rsidRPr="0054558E">
        <w:rPr>
          <w:color w:val="000000"/>
        </w:rPr>
        <w:t>медицинского подхода, эксплуатирующего «мифы о болезнях»</w:t>
      </w:r>
      <w:r>
        <w:rPr>
          <w:color w:val="000000"/>
        </w:rPr>
        <w:t>, не обладая при этом точным знанием о большинстве из них</w:t>
      </w:r>
      <w:r w:rsidRPr="0054558E">
        <w:rPr>
          <w:color w:val="000000"/>
        </w:rPr>
        <w:t>. Иногда указывается на «токсичность» медицины, например, психиатрической помощи («</w:t>
      </w:r>
      <w:r w:rsidRPr="0054558E">
        <w:rPr>
          <w:color w:val="000000"/>
          <w:lang w:val="en-US"/>
        </w:rPr>
        <w:t>toxic</w:t>
      </w:r>
      <w:r w:rsidRPr="0054558E">
        <w:rPr>
          <w:color w:val="000000"/>
        </w:rPr>
        <w:t xml:space="preserve"> </w:t>
      </w:r>
      <w:r w:rsidRPr="0054558E">
        <w:rPr>
          <w:color w:val="000000"/>
          <w:lang w:val="en-US"/>
        </w:rPr>
        <w:t>psychiatry</w:t>
      </w:r>
      <w:r w:rsidRPr="0054558E">
        <w:rPr>
          <w:color w:val="000000"/>
        </w:rPr>
        <w:t>»), ее вред для личности и общества, необходимость «де-</w:t>
      </w:r>
      <w:proofErr w:type="spellStart"/>
      <w:r w:rsidRPr="0054558E">
        <w:rPr>
          <w:color w:val="000000"/>
        </w:rPr>
        <w:t>медикализации</w:t>
      </w:r>
      <w:proofErr w:type="spellEnd"/>
      <w:r w:rsidRPr="0054558E">
        <w:rPr>
          <w:color w:val="000000"/>
        </w:rPr>
        <w:t>» («</w:t>
      </w:r>
      <w:r w:rsidRPr="0054558E">
        <w:rPr>
          <w:color w:val="000000"/>
          <w:lang w:val="en-US"/>
        </w:rPr>
        <w:t>de</w:t>
      </w:r>
      <w:r w:rsidRPr="0054558E">
        <w:rPr>
          <w:color w:val="000000"/>
        </w:rPr>
        <w:t>-</w:t>
      </w:r>
      <w:proofErr w:type="spellStart"/>
      <w:r w:rsidRPr="0054558E">
        <w:rPr>
          <w:color w:val="000000"/>
          <w:lang w:val="en-US"/>
        </w:rPr>
        <w:t>medicalizing</w:t>
      </w:r>
      <w:proofErr w:type="spellEnd"/>
      <w:r w:rsidRPr="0054558E">
        <w:rPr>
          <w:color w:val="000000"/>
        </w:rPr>
        <w:t xml:space="preserve"> </w:t>
      </w:r>
      <w:r w:rsidRPr="0054558E">
        <w:rPr>
          <w:color w:val="000000"/>
          <w:lang w:val="en-US"/>
        </w:rPr>
        <w:t>misery</w:t>
      </w:r>
      <w:r w:rsidRPr="0054558E">
        <w:rPr>
          <w:color w:val="000000"/>
        </w:rPr>
        <w:t>»). Критики полагают, что медицина в современном мире начала выступать как форма</w:t>
      </w:r>
      <w:r w:rsidRPr="00A4501B">
        <w:rPr>
          <w:color w:val="000000"/>
        </w:rPr>
        <w:t xml:space="preserve"> </w:t>
      </w:r>
      <w:r>
        <w:rPr>
          <w:color w:val="000000"/>
        </w:rPr>
        <w:t>не научного, а</w:t>
      </w:r>
      <w:r w:rsidRPr="0054558E">
        <w:rPr>
          <w:color w:val="000000"/>
        </w:rPr>
        <w:t xml:space="preserve"> религиозного сознания и опыта: в некоторых сообществах происходит обожествление медицины, которые, по сути, есть «науки лжи», переполненные ошибками, казусами и </w:t>
      </w:r>
      <w:r>
        <w:rPr>
          <w:color w:val="000000"/>
        </w:rPr>
        <w:t>неточностями</w:t>
      </w:r>
      <w:r w:rsidRPr="0054558E">
        <w:rPr>
          <w:color w:val="000000"/>
        </w:rPr>
        <w:t xml:space="preserve">. </w:t>
      </w:r>
      <w:proofErr w:type="gramStart"/>
      <w:r w:rsidRPr="0054558E">
        <w:rPr>
          <w:color w:val="000000"/>
        </w:rPr>
        <w:t>Их существование связано с осуществляемой в интересах профессионального сообщества, а также социально-политических интересах управляющих сообществом лиц, целенаправленной «мануфактурой жертв» и направленным лоббированием практик медицинской и иной помощи как сфер обогащения, бизнеса на проблемах, болезнях, травмах людей.</w:t>
      </w:r>
      <w:proofErr w:type="gramEnd"/>
      <w:r w:rsidRPr="0054558E">
        <w:rPr>
          <w:color w:val="000000"/>
        </w:rPr>
        <w:t xml:space="preserve"> Эта «индустрия» (</w:t>
      </w:r>
      <w:r w:rsidRPr="0054558E">
        <w:rPr>
          <w:color w:val="000000"/>
          <w:lang w:val="en-US"/>
        </w:rPr>
        <w:t>therapy</w:t>
      </w:r>
      <w:r w:rsidRPr="0054558E">
        <w:rPr>
          <w:color w:val="000000"/>
        </w:rPr>
        <w:t xml:space="preserve"> </w:t>
      </w:r>
      <w:r w:rsidRPr="0054558E">
        <w:rPr>
          <w:color w:val="000000"/>
          <w:lang w:val="en-US"/>
        </w:rPr>
        <w:t>industry</w:t>
      </w:r>
      <w:r w:rsidRPr="0054558E">
        <w:rPr>
          <w:color w:val="000000"/>
        </w:rPr>
        <w:t xml:space="preserve">, </w:t>
      </w:r>
      <w:r w:rsidRPr="0054558E">
        <w:rPr>
          <w:color w:val="000000"/>
          <w:lang w:val="en-US"/>
        </w:rPr>
        <w:t>manufacturing</w:t>
      </w:r>
      <w:r w:rsidRPr="0054558E">
        <w:rPr>
          <w:color w:val="000000"/>
        </w:rPr>
        <w:t xml:space="preserve"> </w:t>
      </w:r>
      <w:r w:rsidRPr="0054558E">
        <w:rPr>
          <w:color w:val="000000"/>
          <w:lang w:val="en-US"/>
        </w:rPr>
        <w:t>victims</w:t>
      </w:r>
      <w:r w:rsidRPr="0054558E">
        <w:rPr>
          <w:color w:val="000000"/>
        </w:rPr>
        <w:t xml:space="preserve">) эксплуатирует общество, мешая людям самостоятельно решать их проблемы и использовать внутренние силы, приводит к усилению нарушений из-за неправильно назначенных и примененных процедур и </w:t>
      </w:r>
      <w:r>
        <w:rPr>
          <w:color w:val="000000"/>
        </w:rPr>
        <w:t>схем лечения (помощи)</w:t>
      </w:r>
      <w:proofErr w:type="gramStart"/>
      <w:r>
        <w:rPr>
          <w:color w:val="000000"/>
        </w:rPr>
        <w:t xml:space="preserve"> </w:t>
      </w:r>
      <w:r w:rsidRPr="0054558E">
        <w:rPr>
          <w:color w:val="000000"/>
        </w:rPr>
        <w:t>.</w:t>
      </w:r>
      <w:proofErr w:type="gramEnd"/>
    </w:p>
    <w:p w:rsidR="00B4382C" w:rsidRPr="0054558E" w:rsidRDefault="00B4382C" w:rsidP="00B4382C">
      <w:pPr>
        <w:pStyle w:val="ac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Кроме того, критике подвергаются и психологический, социальный, иные «частные» подходы, вырывающие реальность каждого конкретного случая из его контекста, сводящие болезни и проблемы человека к тем или иным их компонентам. Такая односторонность сама по себе рождает конфликт интересов: невнимание к тем или иным аспектам переживаний, событий, ситуаций в жизни пациента или клиента, их игнорирование, не только снижает продуктивность и эффективность помощи, но прямо указывает на наличие конфликта интересов</w:t>
      </w:r>
      <w:r w:rsidRPr="00B65862">
        <w:rPr>
          <w:color w:val="000000"/>
        </w:rPr>
        <w:t xml:space="preserve"> </w:t>
      </w:r>
      <w:r w:rsidRPr="00B65862">
        <w:rPr>
          <w:shd w:val="clear" w:color="auto" w:fill="FFFFFF"/>
        </w:rPr>
        <w:t>[15; 16; 21; 22; 23; 44; 45]</w:t>
      </w:r>
      <w:r>
        <w:rPr>
          <w:color w:val="000000"/>
        </w:rPr>
        <w:t>.</w:t>
      </w:r>
    </w:p>
    <w:p w:rsidR="00603EB3" w:rsidRPr="00603EB3" w:rsidRDefault="00B4382C" w:rsidP="00603EB3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Проблема конфликта интересов и  доказательность медицинской помощи</w:t>
      </w:r>
    </w:p>
    <w:p w:rsidR="00B4382C" w:rsidRPr="0054558E" w:rsidRDefault="00B4382C" w:rsidP="00B4382C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4558E">
        <w:rPr>
          <w:color w:val="000000"/>
        </w:rPr>
        <w:t xml:space="preserve">По мнению Д.И. Дедова, на конкретно-практическом уровне, «Действия в условиях конфликт интересов часто связаны с обманом, воровством, потерей репутации и даже человеческого достоинства. В подобных случаях обычно говорят об этическом поведении, доверии или о потере доверия, искушении и прочих вещах, олицетворяющих самые темные закоулки человеческой души» </w:t>
      </w:r>
      <w:r w:rsidRPr="004B3E7A">
        <w:rPr>
          <w:color w:val="000000"/>
        </w:rPr>
        <w:t xml:space="preserve">[10, </w:t>
      </w:r>
      <w:r>
        <w:rPr>
          <w:color w:val="000000"/>
        </w:rPr>
        <w:t>с. X</w:t>
      </w:r>
      <w:r w:rsidRPr="004B3E7A">
        <w:rPr>
          <w:color w:val="000000"/>
        </w:rPr>
        <w:t>]</w:t>
      </w:r>
      <w:r w:rsidRPr="0054558E">
        <w:rPr>
          <w:color w:val="000000"/>
        </w:rPr>
        <w:t xml:space="preserve">. В нравственно здоровом, полноценном обществе возникновение конфликта интересов связано с «позором, потерей гражданской чести и достоинства. </w:t>
      </w:r>
      <w:proofErr w:type="gramStart"/>
      <w:r w:rsidRPr="0054558E">
        <w:rPr>
          <w:color w:val="000000"/>
        </w:rPr>
        <w:t xml:space="preserve">В обществе социального </w:t>
      </w:r>
      <w:proofErr w:type="spellStart"/>
      <w:r w:rsidRPr="0054558E">
        <w:rPr>
          <w:color w:val="000000"/>
        </w:rPr>
        <w:t>потреблдения</w:t>
      </w:r>
      <w:proofErr w:type="spellEnd"/>
      <w:r w:rsidRPr="0054558E">
        <w:rPr>
          <w:color w:val="000000"/>
        </w:rPr>
        <w:t xml:space="preserve"> (социального каннибализма), когда стяжательство считается нормой, внутренний стыд человека и внешнее порицание (позор) за безнравственные и непрофессиональные поступки возникает у нарушителей редко, спорадически, нормы права, якобы регулирующие эти отношения, применяются не только не регулярно, но лишь в зависимости от настойчивости пострадавших и их желания достичь справедливости, а также в зависимости от того, насколько защитники прав и</w:t>
      </w:r>
      <w:proofErr w:type="gramEnd"/>
      <w:r w:rsidRPr="0054558E">
        <w:rPr>
          <w:color w:val="000000"/>
        </w:rPr>
        <w:t xml:space="preserve"> законов не вовлечены в конфликт интересов сами. Пострадавшие от недобросовестной «помощи», оказываются в изоляции, не получая профессиональной, общественной и государственной поддержки. Поэтому «Защита от конфликта интересов также как и от недобросовестности или от </w:t>
      </w:r>
      <w:r w:rsidRPr="0054558E">
        <w:rPr>
          <w:color w:val="000000"/>
        </w:rPr>
        <w:lastRenderedPageBreak/>
        <w:t xml:space="preserve">несправедливости, носит глубоко нравственный характер, и к нему неприменимо выхолощенное понятие «правовое регулирование» </w:t>
      </w:r>
      <w:r w:rsidRPr="004B3E7A">
        <w:rPr>
          <w:color w:val="000000"/>
        </w:rPr>
        <w:t xml:space="preserve">[10, </w:t>
      </w:r>
      <w:r>
        <w:rPr>
          <w:color w:val="000000"/>
        </w:rPr>
        <w:t xml:space="preserve">с. </w:t>
      </w:r>
      <w:r w:rsidRPr="0054558E">
        <w:rPr>
          <w:color w:val="000000"/>
        </w:rPr>
        <w:t>XI</w:t>
      </w:r>
      <w:r w:rsidRPr="004B3E7A">
        <w:rPr>
          <w:color w:val="000000"/>
        </w:rPr>
        <w:t>]</w:t>
      </w:r>
      <w:r w:rsidRPr="0054558E">
        <w:rPr>
          <w:color w:val="000000"/>
        </w:rPr>
        <w:t xml:space="preserve">. Решать эту проблему можно и нужно, начиная с воспитания человека, в том числе, будущего профессионала. В самой деятельности важны меры антикоррупционного плана. Однако, поскольку понятия «личной заинтересованности» и «конфликта интересов» остаются не </w:t>
      </w:r>
      <w:proofErr w:type="spellStart"/>
      <w:r w:rsidRPr="0054558E">
        <w:rPr>
          <w:color w:val="000000"/>
        </w:rPr>
        <w:t>операционализированными</w:t>
      </w:r>
      <w:proofErr w:type="spellEnd"/>
      <w:r w:rsidRPr="0054558E">
        <w:rPr>
          <w:color w:val="000000"/>
        </w:rPr>
        <w:t xml:space="preserve">, возникают сложности правового регулирования этих проблем </w:t>
      </w:r>
      <w:r w:rsidRPr="004B3E7A">
        <w:rPr>
          <w:color w:val="000000"/>
        </w:rPr>
        <w:t>[24,</w:t>
      </w:r>
      <w:r>
        <w:rPr>
          <w:color w:val="000000"/>
        </w:rPr>
        <w:t xml:space="preserve"> с. 47</w:t>
      </w:r>
      <w:r w:rsidRPr="004B3E7A">
        <w:rPr>
          <w:color w:val="000000"/>
        </w:rPr>
        <w:t>]</w:t>
      </w:r>
      <w:r w:rsidRPr="0054558E">
        <w:rPr>
          <w:color w:val="000000"/>
        </w:rPr>
        <w:t xml:space="preserve">. </w:t>
      </w:r>
    </w:p>
    <w:p w:rsidR="00B4382C" w:rsidRPr="00B4382C" w:rsidRDefault="00B4382C" w:rsidP="00B4382C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4558E">
        <w:rPr>
          <w:color w:val="000000"/>
        </w:rPr>
        <w:t xml:space="preserve">Нарушение этических норм - одно из главных условий и проявлений конфликта интересов. Другие условия – вторичны: профессиональное выгорание и деформация. Поэтому, в частности, один из ведущих исследователей в области доказательной медицины К.П. Воробьев отмечает, что конфликт интересов можно рассмотреть как многоуровневое образование, включающее деформацию нравственных основ деятельности на разных уровнях и разных аспектах отношении </w:t>
      </w:r>
      <w:proofErr w:type="spellStart"/>
      <w:r w:rsidRPr="0054558E">
        <w:rPr>
          <w:color w:val="000000"/>
        </w:rPr>
        <w:t>эдолога</w:t>
      </w:r>
      <w:proofErr w:type="spellEnd"/>
      <w:r w:rsidRPr="0054558E">
        <w:rPr>
          <w:color w:val="000000"/>
        </w:rPr>
        <w:t>, клиента (пациента), администрации и экспертов, наставников и преподавателей, государственных структур</w:t>
      </w:r>
      <w:proofErr w:type="gramStart"/>
      <w:r w:rsidRPr="0054558E">
        <w:rPr>
          <w:color w:val="000000"/>
        </w:rPr>
        <w:t xml:space="preserve"> ,</w:t>
      </w:r>
      <w:proofErr w:type="gramEnd"/>
      <w:r w:rsidRPr="0054558E">
        <w:rPr>
          <w:color w:val="000000"/>
        </w:rPr>
        <w:t xml:space="preserve"> директив и норм профессиональной деятельности. Кроме того, К.П. Воробьев, вслед за Д.И. </w:t>
      </w:r>
      <w:proofErr w:type="gramStart"/>
      <w:r w:rsidRPr="0054558E">
        <w:rPr>
          <w:color w:val="000000"/>
        </w:rPr>
        <w:t>Дедовым</w:t>
      </w:r>
      <w:proofErr w:type="gramEnd"/>
      <w:r w:rsidRPr="0054558E">
        <w:rPr>
          <w:color w:val="000000"/>
        </w:rPr>
        <w:t xml:space="preserve">, отмечает, что важен принцип презумпции виновности должностного лица при рассмотрении конфликта интересов: «Конфликт между собственными интересами представителя и интересами представляемого обусловливает не что иное, как презумпцию виновности представителя» </w:t>
      </w:r>
      <w:r w:rsidRPr="004B3E7A">
        <w:rPr>
          <w:color w:val="000000"/>
        </w:rPr>
        <w:t>[5; 6; 10,</w:t>
      </w:r>
      <w:r>
        <w:rPr>
          <w:color w:val="000000"/>
        </w:rPr>
        <w:t xml:space="preserve"> с. 13</w:t>
      </w:r>
      <w:r w:rsidRPr="004B3E7A">
        <w:rPr>
          <w:color w:val="000000"/>
        </w:rPr>
        <w:t>]</w:t>
      </w:r>
      <w:r w:rsidRPr="0054558E">
        <w:rPr>
          <w:color w:val="000000"/>
        </w:rPr>
        <w:t>. Обстоятельства, которые создают риск того, что деятельность профессионала будет определяться второстепенными, непрофессиональными интересами, и создают суть конфликта интересов.</w:t>
      </w:r>
      <w:r>
        <w:rPr>
          <w:color w:val="000000"/>
        </w:rPr>
        <w:t xml:space="preserve"> При этом в</w:t>
      </w:r>
      <w:r w:rsidRPr="0054558E">
        <w:rPr>
          <w:color w:val="000000"/>
        </w:rPr>
        <w:t xml:space="preserve"> оценке серьезности конфликта интересов выделяют два фактора: степень влияния вторичных интересов и степень вреда в результате такого влияния. Иногда вводят понятие «индекс эксплуатации клиента»</w:t>
      </w:r>
      <w:r>
        <w:rPr>
          <w:color w:val="000000"/>
        </w:rPr>
        <w:t xml:space="preserve"> и т.д.</w:t>
      </w:r>
      <w:r w:rsidRPr="0054558E">
        <w:rPr>
          <w:color w:val="000000"/>
        </w:rPr>
        <w:t>.</w:t>
      </w:r>
      <w:r w:rsidRPr="00B65862">
        <w:rPr>
          <w:shd w:val="clear" w:color="auto" w:fill="FFFFFF"/>
        </w:rPr>
        <w:t xml:space="preserve"> [30; 31; 40; 41; 42; 43]</w:t>
      </w:r>
      <w:r w:rsidRPr="00B4382C">
        <w:rPr>
          <w:shd w:val="clear" w:color="auto" w:fill="FFFFFF"/>
        </w:rPr>
        <w:t>.</w:t>
      </w:r>
    </w:p>
    <w:p w:rsidR="00A5568F" w:rsidRPr="0054558E" w:rsidRDefault="00B4382C" w:rsidP="00A5568F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4558E">
        <w:rPr>
          <w:color w:val="000000"/>
        </w:rPr>
        <w:t>Для предотвращения и коррекции проявлений конфликта интересов и часто сопровождающей ее</w:t>
      </w:r>
      <w:r>
        <w:rPr>
          <w:color w:val="000000"/>
        </w:rPr>
        <w:t xml:space="preserve"> на организационном уровне </w:t>
      </w:r>
      <w:r w:rsidRPr="0054558E">
        <w:rPr>
          <w:color w:val="000000"/>
        </w:rPr>
        <w:t xml:space="preserve">коррупции используются ряд принципов: пропорциональность, прозрачность и подотчетность, справедливость. Эти принципы предполагают пересмотр традиционных и современных моделей и технологий помощи. Так, многие традиции и «общепризнанные методы» </w:t>
      </w:r>
      <w:proofErr w:type="spellStart"/>
      <w:r w:rsidRPr="0054558E">
        <w:rPr>
          <w:color w:val="000000"/>
        </w:rPr>
        <w:t>эдологии</w:t>
      </w:r>
      <w:proofErr w:type="spellEnd"/>
      <w:r w:rsidRPr="0054558E">
        <w:rPr>
          <w:color w:val="000000"/>
        </w:rPr>
        <w:t xml:space="preserve">, до сих пор не подвергнуты развернутой научной проверке. </w:t>
      </w:r>
      <w:proofErr w:type="gramStart"/>
      <w:r w:rsidRPr="0054558E">
        <w:rPr>
          <w:color w:val="000000"/>
        </w:rPr>
        <w:t>В основе идеологии доказательной медицины лежит требование проверки эффективности и безопасности методик диагностики, профилактики, коррекции и развития - помощи человеку в с ходе специальных исследований.</w:t>
      </w:r>
      <w:proofErr w:type="gramEnd"/>
      <w:r w:rsidRPr="0054558E">
        <w:rPr>
          <w:color w:val="000000"/>
        </w:rPr>
        <w:t xml:space="preserve"> В американской модели </w:t>
      </w:r>
      <w:proofErr w:type="spellStart"/>
      <w:r w:rsidRPr="0054558E">
        <w:rPr>
          <w:color w:val="000000"/>
        </w:rPr>
        <w:t>эдологии</w:t>
      </w:r>
      <w:proofErr w:type="spellEnd"/>
      <w:r w:rsidRPr="0054558E">
        <w:rPr>
          <w:color w:val="000000"/>
        </w:rPr>
        <w:t xml:space="preserve"> важны требования </w:t>
      </w:r>
      <w:proofErr w:type="spellStart"/>
      <w:r w:rsidRPr="0054558E">
        <w:rPr>
          <w:color w:val="000000"/>
        </w:rPr>
        <w:t>формализованности</w:t>
      </w:r>
      <w:proofErr w:type="spellEnd"/>
      <w:r w:rsidRPr="0054558E">
        <w:rPr>
          <w:color w:val="000000"/>
        </w:rPr>
        <w:t xml:space="preserve">, стандартов помощи. Преимущество и слабость такой модели состоит в ограничении свободы </w:t>
      </w:r>
      <w:proofErr w:type="spellStart"/>
      <w:r w:rsidRPr="0054558E">
        <w:rPr>
          <w:color w:val="000000"/>
        </w:rPr>
        <w:t>эдолога</w:t>
      </w:r>
      <w:proofErr w:type="spellEnd"/>
      <w:r w:rsidRPr="0054558E">
        <w:rPr>
          <w:color w:val="000000"/>
        </w:rPr>
        <w:t xml:space="preserve">, что, с одной стороны, уменьшает количество профессиональных ошибок (достаточно лишь точно следовать стандартам), а с другой — ограничивает возможности в выборе помогающей тактики и технологий. Европейская модель намного гибче и потому менее устойчива к ошибкам, нежели американская. Отечественная модель помощи сочетает, обычно вне достаточной рефлексии, оба этих принципа. Разница моделей </w:t>
      </w:r>
      <w:proofErr w:type="spellStart"/>
      <w:r w:rsidRPr="0054558E">
        <w:rPr>
          <w:color w:val="000000"/>
        </w:rPr>
        <w:t>эдологии</w:t>
      </w:r>
      <w:proofErr w:type="spellEnd"/>
      <w:r w:rsidRPr="0054558E">
        <w:rPr>
          <w:color w:val="000000"/>
        </w:rPr>
        <w:t xml:space="preserve"> нивелируется за счет применения в практике принципов медицины, основанной на доказательствах: идеология доказательной медицины предусматривает добросовестное, объяснимое и основанное на здравом смысле использование наилучших современных достижений для </w:t>
      </w:r>
      <w:r>
        <w:rPr>
          <w:color w:val="000000"/>
        </w:rPr>
        <w:t>помощи каждому человеку</w:t>
      </w:r>
      <w:r w:rsidRPr="00B65862">
        <w:rPr>
          <w:color w:val="000000"/>
        </w:rPr>
        <w:t xml:space="preserve"> </w:t>
      </w:r>
      <w:r w:rsidRPr="00B65862">
        <w:rPr>
          <w:shd w:val="clear" w:color="auto" w:fill="FFFFFF"/>
        </w:rPr>
        <w:t>[33; 34; 35; 36; 37; 38; 39]</w:t>
      </w:r>
      <w:r w:rsidRPr="0054558E">
        <w:rPr>
          <w:color w:val="000000"/>
        </w:rPr>
        <w:t xml:space="preserve">. Основная цель — оптимизация качества оказания помощи с точки зрения безопасности, эффективности, </w:t>
      </w:r>
      <w:proofErr w:type="spellStart"/>
      <w:r w:rsidRPr="0054558E">
        <w:rPr>
          <w:color w:val="000000"/>
        </w:rPr>
        <w:t>затратности</w:t>
      </w:r>
      <w:proofErr w:type="spellEnd"/>
      <w:r w:rsidRPr="0054558E">
        <w:rPr>
          <w:color w:val="000000"/>
        </w:rPr>
        <w:t xml:space="preserve"> и иных значимых </w:t>
      </w:r>
      <w:r w:rsidRPr="0054558E">
        <w:rPr>
          <w:color w:val="000000"/>
        </w:rPr>
        <w:lastRenderedPageBreak/>
        <w:t xml:space="preserve">факторов. Доказательная медицина предполагает интеграцию индивидуального профессионального опыта специалиста с современными, доступными ему и всему сообществу </w:t>
      </w:r>
      <w:proofErr w:type="spellStart"/>
      <w:r w:rsidRPr="0054558E">
        <w:rPr>
          <w:color w:val="000000"/>
        </w:rPr>
        <w:t>эдологов</w:t>
      </w:r>
      <w:proofErr w:type="spellEnd"/>
      <w:r w:rsidRPr="0054558E">
        <w:rPr>
          <w:color w:val="000000"/>
        </w:rPr>
        <w:t xml:space="preserve"> независимыми клиническими доказательствами из систематизированных исследований </w:t>
      </w:r>
      <w:r w:rsidRPr="004B3E7A">
        <w:rPr>
          <w:color w:val="000000"/>
        </w:rPr>
        <w:t>[25]</w:t>
      </w:r>
      <w:r w:rsidR="00A5568F" w:rsidRPr="00A5568F">
        <w:rPr>
          <w:color w:val="000000"/>
        </w:rPr>
        <w:t xml:space="preserve"> </w:t>
      </w:r>
      <w:r w:rsidR="00A5568F">
        <w:rPr>
          <w:color w:val="000000"/>
        </w:rPr>
        <w:t>(Рис. 1)</w:t>
      </w:r>
      <w:r w:rsidR="00A5568F" w:rsidRPr="0054558E">
        <w:rPr>
          <w:color w:val="000000"/>
        </w:rPr>
        <w:t xml:space="preserve">. </w:t>
      </w:r>
    </w:p>
    <w:p w:rsidR="00A5568F" w:rsidRDefault="00A5568F" w:rsidP="00A5568F">
      <w:pPr>
        <w:pStyle w:val="txt"/>
        <w:spacing w:line="324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305300" cy="2333625"/>
            <wp:effectExtent l="19050" t="0" r="0" b="0"/>
            <wp:docPr id="6" name="Рисунок 10" descr="http://vmede.org/sait/content/Farmakologiya_klin_practi4_petrov_2011/img/1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vmede.org/sait/content/Farmakologiya_klin_practi4_petrov_2011/img/139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8F" w:rsidRPr="00AE4B7A" w:rsidRDefault="00A5568F" w:rsidP="00A5568F">
      <w:pPr>
        <w:pStyle w:val="ac"/>
        <w:spacing w:before="0" w:beforeAutospacing="0" w:after="0" w:afterAutospacing="0"/>
        <w:ind w:firstLine="709"/>
        <w:jc w:val="center"/>
        <w:rPr>
          <w:b/>
          <w:color w:val="000000"/>
          <w:sz w:val="16"/>
          <w:szCs w:val="16"/>
        </w:rPr>
      </w:pPr>
      <w:r w:rsidRPr="0011145A">
        <w:rPr>
          <w:bCs/>
          <w:color w:val="000000"/>
          <w:sz w:val="16"/>
          <w:szCs w:val="16"/>
        </w:rPr>
        <w:t xml:space="preserve">Рис 1. </w:t>
      </w:r>
      <w:r w:rsidRPr="0011145A">
        <w:rPr>
          <w:rStyle w:val="apple-converted-space"/>
          <w:bCs/>
          <w:color w:val="000000"/>
          <w:sz w:val="16"/>
          <w:szCs w:val="16"/>
        </w:rPr>
        <w:t> </w:t>
      </w:r>
      <w:r w:rsidRPr="0011145A">
        <w:rPr>
          <w:color w:val="000000"/>
          <w:sz w:val="16"/>
          <w:szCs w:val="16"/>
        </w:rPr>
        <w:t>Этапы</w:t>
      </w:r>
      <w:r w:rsidRPr="00AE4B7A">
        <w:rPr>
          <w:color w:val="000000"/>
          <w:sz w:val="16"/>
          <w:szCs w:val="16"/>
        </w:rPr>
        <w:t xml:space="preserve"> поиска и применения научно обоснованной информации</w:t>
      </w:r>
      <w:r>
        <w:rPr>
          <w:color w:val="000000"/>
          <w:sz w:val="16"/>
          <w:szCs w:val="16"/>
        </w:rPr>
        <w:t xml:space="preserve"> в доказательной медицине</w:t>
      </w:r>
    </w:p>
    <w:p w:rsidR="00A5568F" w:rsidRDefault="00A5568F" w:rsidP="00A5568F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B4382C" w:rsidRPr="0054558E">
        <w:rPr>
          <w:color w:val="000000"/>
        </w:rPr>
        <w:t xml:space="preserve">онятие «доказательности» не предполагает использование лишь «доказанных» методов и технологий, речь идет о том, что помощь должна быть в любом случае обоснована, опирается на поиск и использование унифицированных схемы помощи - технологий лечения как последовательностей определенных производственных операций. Таким образом, доказательная медицина предполагает опору на использование качественной профессиональной (клинической) информации и проверенных методов работы. Для этих целей часто используется </w:t>
      </w:r>
      <w:proofErr w:type="spellStart"/>
      <w:r w:rsidR="00B4382C" w:rsidRPr="0054558E">
        <w:rPr>
          <w:color w:val="000000"/>
        </w:rPr>
        <w:t>метаанализ</w:t>
      </w:r>
      <w:proofErr w:type="spellEnd"/>
      <w:r w:rsidR="00B4382C" w:rsidRPr="0054558E">
        <w:rPr>
          <w:color w:val="000000"/>
        </w:rPr>
        <w:t xml:space="preserve"> (</w:t>
      </w:r>
      <w:proofErr w:type="spellStart"/>
      <w:r w:rsidR="00B4382C" w:rsidRPr="0054558E">
        <w:rPr>
          <w:color w:val="000000"/>
        </w:rPr>
        <w:t>meta-analysis</w:t>
      </w:r>
      <w:proofErr w:type="spellEnd"/>
      <w:r w:rsidR="00B4382C" w:rsidRPr="0054558E">
        <w:rPr>
          <w:color w:val="000000"/>
        </w:rPr>
        <w:t xml:space="preserve">) — применение статистических методов при создании систематических обзоров результатов и процессов помощи, лечения </w:t>
      </w:r>
      <w:r w:rsidR="00B4382C" w:rsidRPr="004B3E7A">
        <w:rPr>
          <w:color w:val="000000"/>
        </w:rPr>
        <w:t>[25]</w:t>
      </w:r>
      <w:r w:rsidR="00B4382C" w:rsidRPr="0054558E">
        <w:rPr>
          <w:color w:val="000000"/>
        </w:rPr>
        <w:t xml:space="preserve">.  </w:t>
      </w:r>
    </w:p>
    <w:p w:rsidR="00A5568F" w:rsidRPr="00CC41E5" w:rsidRDefault="00A5568F" w:rsidP="00A5568F">
      <w:pPr>
        <w:pStyle w:val="tx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057775" cy="2657475"/>
            <wp:effectExtent l="19050" t="0" r="9525" b="0"/>
            <wp:docPr id="7" name="Рисунок 13" descr="http://vmede.org/sait/content/Farmakologiya_klin_practi4_petrov_2011/img/1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vmede.org/sait/content/Farmakologiya_klin_practi4_petrov_2011/img/139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8F" w:rsidRPr="0011145A" w:rsidRDefault="00A5568F" w:rsidP="00A5568F">
      <w:pPr>
        <w:pStyle w:val="ac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11145A">
        <w:rPr>
          <w:bCs/>
          <w:color w:val="000000"/>
          <w:sz w:val="16"/>
          <w:szCs w:val="16"/>
        </w:rPr>
        <w:t>Рис. 2.</w:t>
      </w:r>
      <w:r w:rsidRPr="0011145A">
        <w:rPr>
          <w:b/>
          <w:bCs/>
          <w:color w:val="000000"/>
          <w:sz w:val="16"/>
          <w:szCs w:val="16"/>
        </w:rPr>
        <w:t xml:space="preserve"> </w:t>
      </w:r>
      <w:r w:rsidRPr="0011145A">
        <w:rPr>
          <w:rStyle w:val="apple-converted-space"/>
          <w:b/>
          <w:bCs/>
          <w:color w:val="000000"/>
          <w:sz w:val="16"/>
          <w:szCs w:val="16"/>
        </w:rPr>
        <w:t> </w:t>
      </w:r>
      <w:r w:rsidRPr="0011145A">
        <w:rPr>
          <w:color w:val="000000"/>
          <w:sz w:val="16"/>
          <w:szCs w:val="16"/>
        </w:rPr>
        <w:t>Соотношение уровней доказательности и градаций рекомендаций</w:t>
      </w:r>
    </w:p>
    <w:p w:rsidR="00A5568F" w:rsidRDefault="00B4382C" w:rsidP="00A5568F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4558E">
        <w:rPr>
          <w:color w:val="000000"/>
        </w:rPr>
        <w:t>Метаанализ</w:t>
      </w:r>
      <w:proofErr w:type="spellEnd"/>
      <w:r w:rsidRPr="0054558E">
        <w:rPr>
          <w:color w:val="000000"/>
        </w:rPr>
        <w:t xml:space="preserve"> есть статистический метод, направленный на то, чтобы статистически объединить результаты независимых многочисленных исследований, </w:t>
      </w:r>
      <w:r w:rsidRPr="0054558E">
        <w:rPr>
          <w:color w:val="000000"/>
        </w:rPr>
        <w:lastRenderedPageBreak/>
        <w:t xml:space="preserve">посвященных той или иной проблеме, оценить неоднородность данных и т.д. в процессе </w:t>
      </w:r>
      <w:proofErr w:type="spellStart"/>
      <w:r w:rsidRPr="0054558E">
        <w:rPr>
          <w:color w:val="000000"/>
        </w:rPr>
        <w:t>метаанализа</w:t>
      </w:r>
      <w:proofErr w:type="spellEnd"/>
      <w:r w:rsidRPr="0054558E">
        <w:rPr>
          <w:color w:val="000000"/>
        </w:rPr>
        <w:t xml:space="preserve"> важно сопоставить статистику и данные научных исследований проблемы, опыт </w:t>
      </w:r>
      <w:proofErr w:type="spellStart"/>
      <w:r w:rsidRPr="0054558E">
        <w:rPr>
          <w:color w:val="000000"/>
        </w:rPr>
        <w:t>эдолога</w:t>
      </w:r>
      <w:proofErr w:type="spellEnd"/>
      <w:r w:rsidRPr="0054558E">
        <w:rPr>
          <w:color w:val="000000"/>
        </w:rPr>
        <w:t xml:space="preserve"> и индивидуальные особенности страдающего человека. Помимо </w:t>
      </w:r>
      <w:proofErr w:type="spellStart"/>
      <w:r w:rsidRPr="0054558E">
        <w:rPr>
          <w:color w:val="000000"/>
        </w:rPr>
        <w:t>метаанализа</w:t>
      </w:r>
      <w:proofErr w:type="spellEnd"/>
      <w:r w:rsidRPr="0054558E">
        <w:rPr>
          <w:color w:val="000000"/>
        </w:rPr>
        <w:t>, используется систематический обзор (</w:t>
      </w:r>
      <w:proofErr w:type="spellStart"/>
      <w:r w:rsidRPr="0054558E">
        <w:rPr>
          <w:color w:val="000000"/>
        </w:rPr>
        <w:t>systematic</w:t>
      </w:r>
      <w:proofErr w:type="spellEnd"/>
      <w:r w:rsidRPr="0054558E">
        <w:rPr>
          <w:color w:val="000000"/>
        </w:rPr>
        <w:t xml:space="preserve"> </w:t>
      </w:r>
      <w:proofErr w:type="spellStart"/>
      <w:r w:rsidRPr="0054558E">
        <w:rPr>
          <w:color w:val="000000"/>
        </w:rPr>
        <w:t>review</w:t>
      </w:r>
      <w:proofErr w:type="spellEnd"/>
      <w:r w:rsidRPr="0054558E">
        <w:rPr>
          <w:color w:val="000000"/>
        </w:rPr>
        <w:t xml:space="preserve">, </w:t>
      </w:r>
      <w:proofErr w:type="spellStart"/>
      <w:r w:rsidRPr="0054558E">
        <w:rPr>
          <w:color w:val="000000"/>
        </w:rPr>
        <w:t>systematic</w:t>
      </w:r>
      <w:proofErr w:type="spellEnd"/>
      <w:r w:rsidRPr="0054558E">
        <w:rPr>
          <w:color w:val="000000"/>
        </w:rPr>
        <w:t xml:space="preserve"> </w:t>
      </w:r>
      <w:proofErr w:type="spellStart"/>
      <w:r w:rsidRPr="0054558E">
        <w:rPr>
          <w:color w:val="000000"/>
        </w:rPr>
        <w:t>overview</w:t>
      </w:r>
      <w:proofErr w:type="spellEnd"/>
      <w:r w:rsidRPr="0054558E">
        <w:rPr>
          <w:color w:val="000000"/>
        </w:rPr>
        <w:t xml:space="preserve">) — вид научного исследования, объектом которого являются результаты иных оригинальных научных исследований, с применением статистических методов и без них </w:t>
      </w:r>
      <w:r w:rsidRPr="004B3E7A">
        <w:rPr>
          <w:color w:val="000000"/>
        </w:rPr>
        <w:t>[25; 34]</w:t>
      </w:r>
      <w:r w:rsidRPr="0054558E">
        <w:rPr>
          <w:color w:val="000000"/>
        </w:rPr>
        <w:t>.</w:t>
      </w:r>
    </w:p>
    <w:p w:rsidR="00A5568F" w:rsidRDefault="00A5568F" w:rsidP="00A5568F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.</w:t>
      </w:r>
    </w:p>
    <w:p w:rsidR="00A5568F" w:rsidRPr="0011145A" w:rsidRDefault="00A5568F" w:rsidP="00A5568F">
      <w:pPr>
        <w:ind w:firstLine="284"/>
        <w:contextualSpacing/>
        <w:jc w:val="right"/>
        <w:rPr>
          <w:color w:val="000000"/>
          <w:sz w:val="20"/>
          <w:szCs w:val="20"/>
        </w:rPr>
      </w:pPr>
      <w:r w:rsidRPr="0011145A">
        <w:rPr>
          <w:color w:val="000000"/>
          <w:sz w:val="20"/>
          <w:szCs w:val="20"/>
        </w:rPr>
        <w:t>Таблица 1</w:t>
      </w:r>
      <w:r>
        <w:rPr>
          <w:color w:val="000000"/>
          <w:sz w:val="20"/>
          <w:szCs w:val="20"/>
        </w:rPr>
        <w:t>.</w:t>
      </w:r>
    </w:p>
    <w:p w:rsidR="00A5568F" w:rsidRPr="0011145A" w:rsidRDefault="00A5568F" w:rsidP="00A5568F">
      <w:pPr>
        <w:pStyle w:val="tx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1145A">
        <w:rPr>
          <w:color w:val="000000"/>
          <w:sz w:val="20"/>
          <w:szCs w:val="20"/>
        </w:rPr>
        <w:t>Градации доказательности рекомендаций</w:t>
      </w:r>
      <w:r w:rsidRPr="0011145A">
        <w:rPr>
          <w:noProof/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t xml:space="preserve"> в доказательной медицине</w:t>
      </w:r>
    </w:p>
    <w:p w:rsidR="00B4382C" w:rsidRDefault="00A5568F" w:rsidP="00A5568F">
      <w:pPr>
        <w:pStyle w:val="ac"/>
        <w:spacing w:before="0" w:beforeAutospacing="0" w:after="0" w:afterAutospacing="0"/>
        <w:jc w:val="center"/>
        <w:rPr>
          <w:sz w:val="20"/>
          <w:szCs w:val="20"/>
          <w:shd w:val="clear" w:color="auto" w:fill="FFFFFF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648325" cy="2733675"/>
            <wp:effectExtent l="19050" t="0" r="9525" b="0"/>
            <wp:docPr id="14" name="Рисунок 16" descr="http://vmede.org/sait/content/Farmakologiya_klin_practi4_petrov_2011/img/1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vmede.org/sait/content/Farmakologiya_klin_practi4_petrov_2011/img/139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8F" w:rsidRDefault="00A5568F" w:rsidP="00A5568F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4558E">
        <w:rPr>
          <w:color w:val="000000"/>
        </w:rPr>
        <w:t xml:space="preserve">Ориентация только на данные доказательной медицины – </w:t>
      </w:r>
      <w:proofErr w:type="spellStart"/>
      <w:r w:rsidRPr="0054558E">
        <w:rPr>
          <w:color w:val="000000"/>
        </w:rPr>
        <w:t>метаанализа</w:t>
      </w:r>
      <w:proofErr w:type="spellEnd"/>
      <w:r w:rsidRPr="0054558E">
        <w:rPr>
          <w:color w:val="000000"/>
        </w:rPr>
        <w:t xml:space="preserve"> и других процедур - без учета личного опыта и особенностей конкретного человека и опыта </w:t>
      </w:r>
      <w:proofErr w:type="spellStart"/>
      <w:r w:rsidRPr="0054558E">
        <w:rPr>
          <w:color w:val="000000"/>
        </w:rPr>
        <w:t>эдолога</w:t>
      </w:r>
      <w:proofErr w:type="spellEnd"/>
      <w:r w:rsidRPr="0054558E">
        <w:rPr>
          <w:color w:val="000000"/>
        </w:rPr>
        <w:t>, может стать причиной ошибок. Однако, ориентация только на личный опыт приводит к тому, что человек не получает современной, продуктивной и эффективной помощи, что наносит вред его здоровью и развитию.</w:t>
      </w:r>
      <w:r>
        <w:rPr>
          <w:color w:val="000000"/>
        </w:rPr>
        <w:t xml:space="preserve"> В связи с этим представляется важным «дополнить» исследования доказательной медицины и проблем конфликта интересов изучением самих рождающих конфликт интересов, условий их </w:t>
      </w:r>
      <w:proofErr w:type="spellStart"/>
      <w:r>
        <w:rPr>
          <w:color w:val="000000"/>
        </w:rPr>
        <w:t>конфликтогенности</w:t>
      </w:r>
      <w:proofErr w:type="spellEnd"/>
      <w:r>
        <w:rPr>
          <w:color w:val="000000"/>
        </w:rPr>
        <w:t>, профилактики и коррекции нарушений в деятельности специалиста</w:t>
      </w:r>
      <w:r w:rsidRPr="00B65862">
        <w:rPr>
          <w:color w:val="000000"/>
        </w:rPr>
        <w:t xml:space="preserve"> </w:t>
      </w:r>
      <w:r w:rsidRPr="00B65862">
        <w:rPr>
          <w:shd w:val="clear" w:color="auto" w:fill="FFFFFF"/>
        </w:rPr>
        <w:t xml:space="preserve">[27; 28; 29; 32; 46; 47; 48] </w:t>
      </w:r>
      <w:r>
        <w:rPr>
          <w:color w:val="000000"/>
        </w:rPr>
        <w:t>.</w:t>
      </w:r>
      <w:r w:rsidRPr="00A5568F">
        <w:rPr>
          <w:color w:val="000000"/>
        </w:rPr>
        <w:t xml:space="preserve"> </w:t>
      </w:r>
      <w:r>
        <w:rPr>
          <w:color w:val="000000"/>
        </w:rPr>
        <w:t>(Рис.2, табл. 1)</w:t>
      </w:r>
      <w:r w:rsidRPr="0054558E">
        <w:rPr>
          <w:color w:val="000000"/>
        </w:rPr>
        <w:t xml:space="preserve">. </w:t>
      </w:r>
    </w:p>
    <w:p w:rsidR="00A5568F" w:rsidRPr="00B4382C" w:rsidRDefault="00A5568F" w:rsidP="00A5568F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54558E">
        <w:rPr>
          <w:color w:val="000000"/>
        </w:rPr>
        <w:t xml:space="preserve">Ориентация только на данные доказательной медицины – </w:t>
      </w:r>
      <w:proofErr w:type="spellStart"/>
      <w:r w:rsidRPr="0054558E">
        <w:rPr>
          <w:color w:val="000000"/>
        </w:rPr>
        <w:t>метаанализа</w:t>
      </w:r>
      <w:proofErr w:type="spellEnd"/>
      <w:r w:rsidRPr="0054558E">
        <w:rPr>
          <w:color w:val="000000"/>
        </w:rPr>
        <w:t xml:space="preserve"> и других процедур - без учета личного опыта и особенностей конкретного человека и опыта </w:t>
      </w:r>
      <w:proofErr w:type="spellStart"/>
      <w:r w:rsidRPr="0054558E">
        <w:rPr>
          <w:color w:val="000000"/>
        </w:rPr>
        <w:t>эдолога</w:t>
      </w:r>
      <w:proofErr w:type="spellEnd"/>
      <w:r w:rsidRPr="0054558E">
        <w:rPr>
          <w:color w:val="000000"/>
        </w:rPr>
        <w:t>, может стать причиной ошибок. Однако, ориентация только на личный опыт приводит к тому, что человек не получает современной, продуктивной и эффективной помощи, что наносит вред его здоровью и развитию.</w:t>
      </w:r>
      <w:r>
        <w:rPr>
          <w:color w:val="000000"/>
        </w:rPr>
        <w:t xml:space="preserve"> В связи с этим представляется важным «дополнить» исследования доказательной медицины и проблем конфликта интересов изучением самих рождающих конфликт интересов, условий их </w:t>
      </w:r>
      <w:proofErr w:type="spellStart"/>
      <w:r>
        <w:rPr>
          <w:color w:val="000000"/>
        </w:rPr>
        <w:t>конфликтогенности</w:t>
      </w:r>
      <w:proofErr w:type="spellEnd"/>
      <w:r>
        <w:rPr>
          <w:color w:val="000000"/>
        </w:rPr>
        <w:t>, профилактики и коррекции нарушений в деятельности специалиста</w:t>
      </w:r>
      <w:r w:rsidRPr="00B65862">
        <w:rPr>
          <w:color w:val="000000"/>
        </w:rPr>
        <w:t xml:space="preserve"> </w:t>
      </w:r>
      <w:r w:rsidRPr="00B65862">
        <w:rPr>
          <w:shd w:val="clear" w:color="auto" w:fill="FFFFFF"/>
        </w:rPr>
        <w:t>[27; 28; 29; 32; 46; 47; 48]</w:t>
      </w:r>
    </w:p>
    <w:p w:rsidR="00A5568F" w:rsidRPr="00603EB3" w:rsidRDefault="00A5568F" w:rsidP="00A5568F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Проблема конфликта интересов и  доказательность медицинской помощи</w:t>
      </w:r>
    </w:p>
    <w:p w:rsidR="00A5568F" w:rsidRDefault="00A5568F" w:rsidP="00A5568F">
      <w:pPr>
        <w:pStyle w:val="ac"/>
        <w:spacing w:before="0" w:beforeAutospacing="0" w:after="0" w:afterAutospacing="0"/>
        <w:ind w:firstLine="284"/>
        <w:jc w:val="both"/>
        <w:rPr>
          <w:color w:val="000000"/>
        </w:rPr>
      </w:pPr>
      <w:r w:rsidRPr="0054558E">
        <w:rPr>
          <w:color w:val="000000"/>
        </w:rPr>
        <w:t xml:space="preserve">Важной категорией выступает здесь профессионализм </w:t>
      </w:r>
      <w:proofErr w:type="spellStart"/>
      <w:r w:rsidRPr="0054558E">
        <w:rPr>
          <w:color w:val="000000"/>
        </w:rPr>
        <w:t>эдолога</w:t>
      </w:r>
      <w:proofErr w:type="spellEnd"/>
      <w:r w:rsidRPr="0054558E">
        <w:rPr>
          <w:color w:val="000000"/>
        </w:rPr>
        <w:t>, его честность по отношению к себе и миру, искренность, нравственность, сбалансированность и гармоничность и т.д.</w:t>
      </w:r>
      <w:r>
        <w:rPr>
          <w:color w:val="000000"/>
        </w:rPr>
        <w:t xml:space="preserve"> (Рис. 3).</w:t>
      </w:r>
      <w:r w:rsidRPr="0054558E">
        <w:rPr>
          <w:color w:val="000000"/>
        </w:rPr>
        <w:t xml:space="preserve"> </w:t>
      </w:r>
      <w:proofErr w:type="gramStart"/>
      <w:r w:rsidRPr="0054558E">
        <w:rPr>
          <w:color w:val="000000"/>
        </w:rPr>
        <w:t xml:space="preserve">А.В. </w:t>
      </w:r>
      <w:proofErr w:type="spellStart"/>
      <w:r w:rsidRPr="0054558E">
        <w:rPr>
          <w:color w:val="000000"/>
        </w:rPr>
        <w:t>Габов</w:t>
      </w:r>
      <w:proofErr w:type="spellEnd"/>
      <w:r w:rsidRPr="0054558E">
        <w:rPr>
          <w:color w:val="000000"/>
        </w:rPr>
        <w:t xml:space="preserve"> </w:t>
      </w:r>
      <w:r w:rsidRPr="004B3E7A">
        <w:rPr>
          <w:color w:val="000000"/>
        </w:rPr>
        <w:t>[8.</w:t>
      </w:r>
      <w:r>
        <w:rPr>
          <w:color w:val="000000"/>
        </w:rPr>
        <w:t xml:space="preserve"> с. 261</w:t>
      </w:r>
      <w:r w:rsidRPr="004B3E7A">
        <w:rPr>
          <w:color w:val="000000"/>
        </w:rPr>
        <w:t>]</w:t>
      </w:r>
      <w:r w:rsidRPr="0054558E">
        <w:rPr>
          <w:color w:val="000000"/>
        </w:rPr>
        <w:t xml:space="preserve"> полагает, что возникновение </w:t>
      </w:r>
      <w:r w:rsidRPr="0054558E">
        <w:rPr>
          <w:color w:val="000000"/>
        </w:rPr>
        <w:lastRenderedPageBreak/>
        <w:t xml:space="preserve">конфликта интересов связано с тем, что человек опирается не на реальность, а на субъективное ее понимание: при возникновении конфликта интересов люди обычно в разной мере непреднамеренно осмысляют обстоятельства ситуации так, чтобы </w:t>
      </w:r>
      <w:r>
        <w:rPr>
          <w:color w:val="000000"/>
        </w:rPr>
        <w:t>принятое решение было «</w:t>
      </w:r>
      <w:r w:rsidRPr="0054558E">
        <w:rPr>
          <w:color w:val="000000"/>
        </w:rPr>
        <w:t>в их пользу»: поддерживало их потребности в ощущении компетентности, нужности, значимости, или – при злостных формах и деформациях</w:t>
      </w:r>
      <w:proofErr w:type="gramEnd"/>
      <w:r w:rsidRPr="0054558E">
        <w:rPr>
          <w:color w:val="000000"/>
        </w:rPr>
        <w:t xml:space="preserve"> профессиональной деятельности – второстепенные или незначимые для профессионала потребности обогащения и повышения социального статуса за счет благополучия других людей, избегания ответственности и имитации профессиональной помощи, получения удовольствия от страданий и беспомощности людей. При этом «бессознательность» связана, в первую очередь с недостатком нравственного воспитания, нежеланием задумываться о сущности своего отношений к миру и людям, к профессии и обязанностям </w:t>
      </w:r>
      <w:proofErr w:type="spellStart"/>
      <w:r w:rsidRPr="0054558E">
        <w:rPr>
          <w:color w:val="000000"/>
        </w:rPr>
        <w:t>эдолога</w:t>
      </w:r>
      <w:proofErr w:type="spellEnd"/>
      <w:r w:rsidRPr="0054558E">
        <w:rPr>
          <w:color w:val="000000"/>
        </w:rPr>
        <w:t>. Поэтому иногда говорят не о конфликте, а о конкуренции и о конкурирующих интересах (</w:t>
      </w:r>
      <w:proofErr w:type="spellStart"/>
      <w:r w:rsidRPr="0054558E">
        <w:rPr>
          <w:color w:val="000000"/>
        </w:rPr>
        <w:t>competing</w:t>
      </w:r>
      <w:proofErr w:type="spellEnd"/>
      <w:r w:rsidRPr="0054558E">
        <w:rPr>
          <w:color w:val="000000"/>
        </w:rPr>
        <w:t xml:space="preserve"> </w:t>
      </w:r>
      <w:proofErr w:type="spellStart"/>
      <w:r w:rsidRPr="0054558E">
        <w:rPr>
          <w:color w:val="000000"/>
        </w:rPr>
        <w:t>interests</w:t>
      </w:r>
      <w:proofErr w:type="spellEnd"/>
      <w:r w:rsidRPr="0054558E">
        <w:rPr>
          <w:color w:val="000000"/>
        </w:rPr>
        <w:t>).</w:t>
      </w:r>
    </w:p>
    <w:p w:rsidR="00B4382C" w:rsidRDefault="00B4382C" w:rsidP="00B4382C">
      <w:pPr>
        <w:ind w:firstLine="284"/>
        <w:jc w:val="both"/>
        <w:rPr>
          <w:color w:val="000000"/>
        </w:rPr>
      </w:pPr>
      <w:r w:rsidRPr="00B4382C">
        <w:rPr>
          <w:color w:val="000000"/>
        </w:rPr>
        <w:t xml:space="preserve">Собственно профессиональные интересы включают заботу о целостности и качественности (глубине и широте) исследования, качестве профессионального образования и повышение квалификации (компетентности), благополучие и развитие страдающих людей. Вторичные интересы включают не только социально-статусные и финансовые интересы, но и ряд других интересов или мотивов деятельности: стремление к профессиональному (карьерному) росту и признанию, желание пользы для друзей, семьи, ощущение себя </w:t>
      </w:r>
      <w:proofErr w:type="gramStart"/>
      <w:r w:rsidRPr="00B4382C">
        <w:rPr>
          <w:color w:val="000000"/>
        </w:rPr>
        <w:t>важным</w:t>
      </w:r>
      <w:proofErr w:type="gramEnd"/>
      <w:r w:rsidRPr="00B4382C">
        <w:rPr>
          <w:color w:val="000000"/>
        </w:rPr>
        <w:t xml:space="preserve"> и полноценным. Эти интересы в норме, будучи контролируемыми, нормальны, однако, при их чрезмерном развитии, приводят к конфликту интересов и деформации деятельности и личности профессионала. </w:t>
      </w:r>
    </w:p>
    <w:p w:rsidR="00B4382C" w:rsidRPr="0054558E" w:rsidRDefault="00B4382C" w:rsidP="00B4382C">
      <w:pPr>
        <w:ind w:firstLine="284"/>
        <w:jc w:val="both"/>
        <w:rPr>
          <w:color w:val="000000"/>
        </w:rPr>
      </w:pPr>
      <w:proofErr w:type="gramStart"/>
      <w:r w:rsidRPr="00FC7C7C">
        <w:rPr>
          <w:color w:val="000000"/>
        </w:rPr>
        <w:t xml:space="preserve">Основные составляющие профессионального риска в работе </w:t>
      </w:r>
      <w:proofErr w:type="spellStart"/>
      <w:r w:rsidRPr="00FC7C7C">
        <w:rPr>
          <w:color w:val="000000"/>
        </w:rPr>
        <w:t>эдолога</w:t>
      </w:r>
      <w:proofErr w:type="spellEnd"/>
      <w:r w:rsidRPr="00FC7C7C">
        <w:rPr>
          <w:color w:val="000000"/>
        </w:rPr>
        <w:t xml:space="preserve"> таковы: работа в условиях повышенной неопределенности и принудительного общения, повышенные психоэнергетические затраты, избыточная сосредоточенность на теневых и скрытых сторонах жизни, человеческих слабостях и негативных переживаниях, вызывающие возникновение соответствующих профессиональных деформаций и истощение («выгорание).</w:t>
      </w:r>
      <w:proofErr w:type="gramEnd"/>
      <w:r w:rsidRPr="00FC7C7C">
        <w:rPr>
          <w:color w:val="000000"/>
        </w:rPr>
        <w:t xml:space="preserve"> Профессиональная деформация личности как категория, противоположная профессионализму, профессиональной компетентности включает такое изменение качеств личности (ценностных ориентаций, стереотипов осмысления себя и мира, характера, способов общения и поведения), которые наступают в процессе длительного выполнения профессиональной деятельности.</w:t>
      </w:r>
    </w:p>
    <w:p w:rsidR="00B4382C" w:rsidRDefault="00B4382C" w:rsidP="00B4382C">
      <w:pPr>
        <w:pStyle w:val="ac"/>
        <w:ind w:firstLine="284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533900" cy="2981325"/>
            <wp:effectExtent l="19050" t="0" r="0" b="0"/>
            <wp:docPr id="9" name="Рисунок 32" descr="http://www.vkp.dsip.net/Papers/SpB_2013/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vkp.dsip.net/Papers/SpB_2013/1_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2C" w:rsidRPr="00A5568F" w:rsidRDefault="00B4382C" w:rsidP="00B4382C">
      <w:pPr>
        <w:ind w:firstLine="284"/>
        <w:jc w:val="center"/>
        <w:rPr>
          <w:color w:val="000000"/>
          <w:sz w:val="16"/>
          <w:szCs w:val="16"/>
        </w:rPr>
      </w:pPr>
      <w:r w:rsidRPr="00A5568F">
        <w:rPr>
          <w:color w:val="000000"/>
          <w:sz w:val="16"/>
          <w:szCs w:val="16"/>
        </w:rPr>
        <w:t>Рис</w:t>
      </w:r>
      <w:r w:rsidR="00A5568F" w:rsidRPr="00A5568F">
        <w:rPr>
          <w:color w:val="000000"/>
          <w:sz w:val="16"/>
          <w:szCs w:val="16"/>
        </w:rPr>
        <w:t xml:space="preserve"> 3</w:t>
      </w:r>
      <w:r w:rsidRPr="00A5568F">
        <w:rPr>
          <w:color w:val="000000"/>
          <w:sz w:val="16"/>
          <w:szCs w:val="16"/>
        </w:rPr>
        <w:t>.  Модель компетентности врача [5; 6]</w:t>
      </w:r>
    </w:p>
    <w:p w:rsidR="00603EB3" w:rsidRPr="00695CD5" w:rsidRDefault="00B4382C" w:rsidP="00B4382C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  <w:r w:rsidRPr="00FC7C7C">
        <w:rPr>
          <w:color w:val="000000"/>
        </w:rPr>
        <w:t>Крайняя форма профессиональных деформаций личности выражается в функциональном отношении к людям или избыточной идентификации с клиентами, перенесения в свою жизнь их проблем, она включает психологическую дезориентацию осознания себя и мира из-за постоянного давления внешних и внутренних факторов. Она может выражаться в высоком уровне агрессивности и тревоги, неадекватности в осмыслении людей и ситуаций, наконец, в потере интереса к жизни, неспособности и нежелании эффективного самосовершенствования и развития. Профессиональная деформация личности может носить эпизодический или устойчивый, поверхностный или глобальный характер. Она проявляется в профессиональном лексиконе, поведении, ценностях. Действие факторов риска неоднозначно и может, что типично для любого стресса, приводить как к деформациям, так и к возрастанию потенциалов стойкости и жизнеспособности личности. Частным случаем профессиональной деформации иногда называют «административный восторг» (управленческая эрозия или "порча" властью) - своеобразное психологическое состояние, выражающееся в чрезмерном увлечении администриро</w:t>
      </w:r>
      <w:r>
        <w:rPr>
          <w:color w:val="000000"/>
        </w:rPr>
        <w:t>ванием, упоением своей властью</w:t>
      </w:r>
      <w:r w:rsidRPr="004B3E7A">
        <w:rPr>
          <w:color w:val="000000"/>
        </w:rPr>
        <w:t xml:space="preserve"> </w:t>
      </w:r>
      <w:r w:rsidRPr="00B4382C">
        <w:rPr>
          <w:color w:val="000000"/>
        </w:rPr>
        <w:t>[7]</w:t>
      </w:r>
      <w:r w:rsidRPr="00FC7C7C">
        <w:rPr>
          <w:color w:val="000000"/>
        </w:rPr>
        <w:t>. Человек в состоянии "административного восторга" полагает, что присвоенный ему сообществом статус позволяет ему автоматически определять правых и неправых в любом конфликте и проблемной ситуации, наказывать тех, кто показался ему виновным. Характерная особенность мировосприятия проявляется в осознании человеком «</w:t>
      </w:r>
      <w:proofErr w:type="spellStart"/>
      <w:r w:rsidRPr="00FC7C7C">
        <w:rPr>
          <w:color w:val="000000"/>
        </w:rPr>
        <w:t>злоупотребительного</w:t>
      </w:r>
      <w:proofErr w:type="spellEnd"/>
      <w:r w:rsidRPr="00FC7C7C">
        <w:rPr>
          <w:color w:val="000000"/>
        </w:rPr>
        <w:t xml:space="preserve">» характера своих действий, сбалансированном </w:t>
      </w:r>
      <w:proofErr w:type="gramStart"/>
      <w:r w:rsidRPr="00FC7C7C">
        <w:rPr>
          <w:color w:val="000000"/>
        </w:rPr>
        <w:t>неоправданной</w:t>
      </w:r>
      <w:proofErr w:type="gramEnd"/>
      <w:r w:rsidRPr="00FC7C7C">
        <w:rPr>
          <w:color w:val="000000"/>
        </w:rPr>
        <w:t xml:space="preserve"> но устойчивой уверенностью, что все его действия направлены только на благо. Частным случаем профессиональной деформации является также синдром психологического сгорания (выгорания). До сих пор не существует единого определения синдрома психологического и тем более, профессионального, выгорания. С точки зрения В.В. Бойко </w:t>
      </w:r>
      <w:r w:rsidRPr="004B3E7A">
        <w:rPr>
          <w:color w:val="000000"/>
        </w:rPr>
        <w:t>[1]</w:t>
      </w:r>
      <w:r w:rsidRPr="00FC7C7C">
        <w:rPr>
          <w:color w:val="000000"/>
        </w:rPr>
        <w:t xml:space="preserve"> «выгорание» представляет 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</w:t>
      </w:r>
      <w:r w:rsidRPr="00FC7C7C">
        <w:rPr>
          <w:color w:val="000000"/>
        </w:rPr>
        <w:lastRenderedPageBreak/>
        <w:t xml:space="preserve">психотравмирующие воздействия. Синдром психологического выгорания определяется как сложный психофизиологический феномен, который определяется как эмоциональное, умственное и физическое истощение из-за продолжительной эмоциональной нагрузки. Распространено представление о том, что синдром профессионального выгорания – это профессиональный феномен, возникающий вследствие «интоксикации» профессиональной коммуникацией и включающий три основных </w:t>
      </w:r>
      <w:proofErr w:type="spellStart"/>
      <w:r w:rsidRPr="00FC7C7C">
        <w:rPr>
          <w:color w:val="000000"/>
        </w:rPr>
        <w:t>симптомокомплекса</w:t>
      </w:r>
      <w:proofErr w:type="spellEnd"/>
      <w:r w:rsidRPr="00FC7C7C">
        <w:rPr>
          <w:color w:val="000000"/>
        </w:rPr>
        <w:t xml:space="preserve">: психоэмоциональное истощение, деперсонализацию и редукцию профессиональных достижений </w:t>
      </w:r>
      <w:r w:rsidRPr="004B3E7A">
        <w:rPr>
          <w:color w:val="000000"/>
        </w:rPr>
        <w:t>[3; 18; 19; 20]</w:t>
      </w:r>
      <w:r w:rsidRPr="00FC7C7C">
        <w:rPr>
          <w:color w:val="000000"/>
        </w:rPr>
        <w:t>.</w:t>
      </w:r>
    </w:p>
    <w:p w:rsidR="007500E0" w:rsidRPr="007500E0" w:rsidRDefault="007500E0" w:rsidP="007500E0">
      <w:pPr>
        <w:ind w:left="360"/>
        <w:jc w:val="center"/>
        <w:rPr>
          <w:b/>
          <w:smallCaps/>
          <w:color w:val="C00000"/>
        </w:rPr>
      </w:pPr>
    </w:p>
    <w:p w:rsidR="00603EB3" w:rsidRPr="00580367" w:rsidRDefault="00603EB3" w:rsidP="00603EB3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580367">
        <w:rPr>
          <w:b/>
          <w:caps/>
          <w:color w:val="C00000"/>
        </w:rPr>
        <w:t>заключение</w:t>
      </w:r>
    </w:p>
    <w:p w:rsidR="00942A37" w:rsidRPr="00942A37" w:rsidRDefault="00942A37" w:rsidP="00264B0E">
      <w:pPr>
        <w:pStyle w:val="ab"/>
        <w:ind w:left="1080"/>
        <w:jc w:val="center"/>
        <w:rPr>
          <w:b/>
          <w:color w:val="C00000"/>
        </w:rPr>
      </w:pPr>
    </w:p>
    <w:p w:rsidR="003D4536" w:rsidRPr="00870382" w:rsidRDefault="003D4536" w:rsidP="003D4536">
      <w:pPr>
        <w:ind w:firstLine="709"/>
        <w:jc w:val="both"/>
      </w:pPr>
      <w:r>
        <w:t>Р</w:t>
      </w:r>
      <w:r w:rsidRPr="00870382">
        <w:t xml:space="preserve">ешение проблем конфликта интересов, как и решение проблем доказательности – научной обоснованности – медицины и других форм </w:t>
      </w:r>
      <w:proofErr w:type="spellStart"/>
      <w:r w:rsidRPr="00870382">
        <w:t>эдологии</w:t>
      </w:r>
      <w:proofErr w:type="spellEnd"/>
      <w:r w:rsidRPr="00870382">
        <w:t xml:space="preserve">, лежит в сфере нравственного воспитания и самовоспитания специалистов, внимания к соблюдению этического кодекса и клятв </w:t>
      </w:r>
      <w:proofErr w:type="spellStart"/>
      <w:r w:rsidRPr="00870382">
        <w:t>эдолога</w:t>
      </w:r>
      <w:proofErr w:type="spellEnd"/>
      <w:r w:rsidRPr="00870382">
        <w:t xml:space="preserve">, профессиональной подготовки и переподготовки, наставничества и </w:t>
      </w:r>
      <w:proofErr w:type="spellStart"/>
      <w:r w:rsidRPr="00870382">
        <w:t>супервизии</w:t>
      </w:r>
      <w:proofErr w:type="spellEnd"/>
      <w:r w:rsidRPr="00870382">
        <w:t xml:space="preserve"> для начинающих и давно практикующих специалистов. Доказательность медицины и </w:t>
      </w:r>
      <w:proofErr w:type="spellStart"/>
      <w:r w:rsidRPr="00870382">
        <w:t>эдологической</w:t>
      </w:r>
      <w:proofErr w:type="spellEnd"/>
      <w:r w:rsidRPr="00870382">
        <w:t xml:space="preserve"> помощи в целом служит основой, проявляющей нравственные проблемы в отношениях специалиста и клиентов (пациентов), специалиста и профессионального сообщества, сообщества профессионалов и общественности, общественности и государства</w:t>
      </w:r>
      <w:proofErr w:type="gramStart"/>
      <w:r w:rsidRPr="00870382">
        <w:t>.</w:t>
      </w:r>
      <w:proofErr w:type="gramEnd"/>
    </w:p>
    <w:p w:rsidR="00264B0E" w:rsidRPr="008222EA" w:rsidRDefault="00603EB3" w:rsidP="003D4536">
      <w:pPr>
        <w:shd w:val="clear" w:color="auto" w:fill="FFFFFF"/>
        <w:ind w:firstLine="709"/>
        <w:jc w:val="both"/>
      </w:pPr>
      <w:r w:rsidRPr="00695CD5">
        <w:rPr>
          <w:shd w:val="clear" w:color="auto" w:fill="FFFFFF"/>
        </w:rPr>
        <w:t>.</w:t>
      </w:r>
    </w:p>
    <w:p w:rsidR="00BE0066" w:rsidRDefault="00F90F93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  <w:r w:rsidRPr="008222EA">
        <w:rPr>
          <w:b/>
          <w:caps/>
          <w:color w:val="C00000"/>
          <w:sz w:val="20"/>
          <w:szCs w:val="20"/>
        </w:rPr>
        <w:t>С</w:t>
      </w:r>
      <w:r w:rsidR="0039744E" w:rsidRPr="008222EA">
        <w:rPr>
          <w:b/>
          <w:caps/>
          <w:color w:val="C00000"/>
          <w:sz w:val="20"/>
          <w:szCs w:val="20"/>
        </w:rPr>
        <w:t>СЫЛКИ</w:t>
      </w:r>
    </w:p>
    <w:p w:rsidR="00942A37" w:rsidRPr="008222EA" w:rsidRDefault="00942A37" w:rsidP="00264B0E">
      <w:pPr>
        <w:contextualSpacing/>
        <w:jc w:val="center"/>
        <w:rPr>
          <w:b/>
          <w:caps/>
          <w:color w:val="C00000"/>
          <w:sz w:val="20"/>
          <w:szCs w:val="20"/>
        </w:rPr>
      </w:pPr>
    </w:p>
    <w:p w:rsidR="003D4536" w:rsidRPr="003D4536" w:rsidRDefault="003D4536" w:rsidP="003D4536">
      <w:pPr>
        <w:pStyle w:val="western"/>
        <w:numPr>
          <w:ilvl w:val="0"/>
          <w:numId w:val="4"/>
        </w:numPr>
        <w:spacing w:before="0" w:after="0"/>
        <w:ind w:left="0" w:firstLine="284"/>
        <w:jc w:val="both"/>
        <w:rPr>
          <w:color w:val="000000"/>
          <w:sz w:val="20"/>
        </w:rPr>
      </w:pPr>
      <w:r w:rsidRPr="003D4536">
        <w:rPr>
          <w:color w:val="000000"/>
          <w:sz w:val="20"/>
        </w:rPr>
        <w:t xml:space="preserve">Бойко В.В. Синдром «эмоционального выгорания» в профессиональном общении. – М: МПА, 1996, </w:t>
      </w:r>
      <w:proofErr w:type="spellStart"/>
      <w:r w:rsidRPr="003D4536">
        <w:rPr>
          <w:color w:val="000000"/>
          <w:sz w:val="20"/>
        </w:rPr>
        <w:t>С.Пб</w:t>
      </w:r>
      <w:proofErr w:type="spellEnd"/>
      <w:r w:rsidRPr="003D4536">
        <w:rPr>
          <w:color w:val="000000"/>
          <w:sz w:val="20"/>
        </w:rPr>
        <w:t>: Сударыня, 1999. 28с.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Власов В.В. Введение в доказательную медицину М: </w:t>
      </w:r>
      <w:proofErr w:type="spellStart"/>
      <w:r w:rsidRPr="003D4536">
        <w:rPr>
          <w:color w:val="000000"/>
          <w:sz w:val="20"/>
          <w:szCs w:val="20"/>
        </w:rPr>
        <w:t>МедиаСфера</w:t>
      </w:r>
      <w:proofErr w:type="spellEnd"/>
      <w:r w:rsidRPr="003D4536">
        <w:rPr>
          <w:color w:val="000000"/>
          <w:sz w:val="20"/>
          <w:szCs w:val="20"/>
        </w:rPr>
        <w:t>, 2001. 392 с.</w:t>
      </w:r>
    </w:p>
    <w:p w:rsidR="003D4536" w:rsidRPr="003D4536" w:rsidRDefault="003D4536" w:rsidP="003D4536">
      <w:pPr>
        <w:numPr>
          <w:ilvl w:val="0"/>
          <w:numId w:val="4"/>
        </w:numPr>
        <w:shd w:val="clear" w:color="auto" w:fill="FFFFFF"/>
        <w:ind w:left="0" w:firstLine="284"/>
        <w:jc w:val="both"/>
        <w:outlineLvl w:val="1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>Водопьянова, Н. Е. Синдром «выгорания» в профессиях системы «человек—человек». Практикум по психологии менеджмента и профессиональной деятельности</w:t>
      </w:r>
      <w:proofErr w:type="gramStart"/>
      <w:r w:rsidRPr="003D4536">
        <w:rPr>
          <w:color w:val="000000"/>
          <w:sz w:val="20"/>
          <w:szCs w:val="20"/>
        </w:rPr>
        <w:t xml:space="preserve"> / П</w:t>
      </w:r>
      <w:proofErr w:type="gramEnd"/>
      <w:r w:rsidRPr="003D4536">
        <w:rPr>
          <w:color w:val="000000"/>
          <w:sz w:val="20"/>
          <w:szCs w:val="20"/>
        </w:rPr>
        <w:t xml:space="preserve">од ред. Г. С. Никифорова, М. А. Дмитриевой, В. М. </w:t>
      </w:r>
      <w:proofErr w:type="spellStart"/>
      <w:r w:rsidRPr="003D4536">
        <w:rPr>
          <w:color w:val="000000"/>
          <w:sz w:val="20"/>
          <w:szCs w:val="20"/>
        </w:rPr>
        <w:t>Снеткова</w:t>
      </w:r>
      <w:proofErr w:type="spellEnd"/>
      <w:r w:rsidRPr="003D4536">
        <w:rPr>
          <w:color w:val="000000"/>
          <w:sz w:val="20"/>
          <w:szCs w:val="20"/>
        </w:rPr>
        <w:t>. — СПб: Речь, 2003. С. 276–282.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Воробьев К.П. Доказательная медицина и компетентность врача // </w:t>
      </w:r>
      <w:proofErr w:type="spellStart"/>
      <w:r w:rsidRPr="003D4536">
        <w:rPr>
          <w:color w:val="000000"/>
          <w:sz w:val="20"/>
          <w:szCs w:val="20"/>
        </w:rPr>
        <w:t>Український</w:t>
      </w:r>
      <w:proofErr w:type="spellEnd"/>
      <w:r w:rsidRPr="003D4536">
        <w:rPr>
          <w:color w:val="000000"/>
          <w:sz w:val="20"/>
          <w:szCs w:val="20"/>
        </w:rPr>
        <w:t xml:space="preserve"> </w:t>
      </w:r>
      <w:proofErr w:type="spellStart"/>
      <w:r w:rsidRPr="003D4536">
        <w:rPr>
          <w:color w:val="000000"/>
          <w:sz w:val="20"/>
          <w:szCs w:val="20"/>
        </w:rPr>
        <w:t>медичний</w:t>
      </w:r>
      <w:proofErr w:type="spellEnd"/>
      <w:r w:rsidRPr="003D4536">
        <w:rPr>
          <w:color w:val="000000"/>
          <w:sz w:val="20"/>
          <w:szCs w:val="20"/>
        </w:rPr>
        <w:t xml:space="preserve"> </w:t>
      </w:r>
      <w:proofErr w:type="spellStart"/>
      <w:r w:rsidRPr="003D4536">
        <w:rPr>
          <w:color w:val="000000"/>
          <w:sz w:val="20"/>
          <w:szCs w:val="20"/>
        </w:rPr>
        <w:t>часопис</w:t>
      </w:r>
      <w:proofErr w:type="spellEnd"/>
      <w:r w:rsidRPr="003D4536">
        <w:rPr>
          <w:color w:val="000000"/>
          <w:sz w:val="20"/>
          <w:szCs w:val="20"/>
        </w:rPr>
        <w:t>, 2013; 1(93): 134–140.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>Воробьев К.</w:t>
      </w:r>
      <w:proofErr w:type="gramStart"/>
      <w:r w:rsidRPr="003D4536">
        <w:rPr>
          <w:color w:val="000000"/>
          <w:sz w:val="20"/>
          <w:szCs w:val="20"/>
        </w:rPr>
        <w:t>П.</w:t>
      </w:r>
      <w:proofErr w:type="gramEnd"/>
      <w:r w:rsidRPr="003D4536">
        <w:rPr>
          <w:color w:val="000000"/>
          <w:sz w:val="20"/>
          <w:szCs w:val="20"/>
        </w:rPr>
        <w:t xml:space="preserve"> Какие виды компетентности необходимо формировать в процессе до и последипломного образования врача? // Вестник</w:t>
      </w:r>
      <w:proofErr w:type="gramStart"/>
      <w:r w:rsidRPr="003D4536">
        <w:rPr>
          <w:color w:val="000000"/>
          <w:sz w:val="20"/>
          <w:szCs w:val="20"/>
        </w:rPr>
        <w:t xml:space="preserve"> С</w:t>
      </w:r>
      <w:proofErr w:type="gramEnd"/>
      <w:r w:rsidRPr="003D4536">
        <w:rPr>
          <w:color w:val="000000"/>
          <w:sz w:val="20"/>
          <w:szCs w:val="20"/>
        </w:rPr>
        <w:t>анкт Петербургского университета, 2013,Серия 11, Выпуск 3. С.184 193.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Воробьев К.П. Конфликты интересов в медицине и роль новых научных подходов в их контроле и управлении // </w:t>
      </w:r>
      <w:proofErr w:type="spellStart"/>
      <w:r w:rsidRPr="003D4536">
        <w:rPr>
          <w:color w:val="000000"/>
          <w:sz w:val="20"/>
          <w:szCs w:val="20"/>
        </w:rPr>
        <w:t>Український</w:t>
      </w:r>
      <w:proofErr w:type="spellEnd"/>
      <w:r w:rsidRPr="003D4536">
        <w:rPr>
          <w:color w:val="000000"/>
          <w:sz w:val="20"/>
          <w:szCs w:val="20"/>
        </w:rPr>
        <w:t xml:space="preserve"> </w:t>
      </w:r>
      <w:proofErr w:type="spellStart"/>
      <w:r w:rsidRPr="003D4536">
        <w:rPr>
          <w:color w:val="000000"/>
          <w:sz w:val="20"/>
          <w:szCs w:val="20"/>
        </w:rPr>
        <w:t>медичний</w:t>
      </w:r>
      <w:proofErr w:type="spellEnd"/>
      <w:r w:rsidRPr="003D4536">
        <w:rPr>
          <w:color w:val="000000"/>
          <w:sz w:val="20"/>
          <w:szCs w:val="20"/>
        </w:rPr>
        <w:t xml:space="preserve"> </w:t>
      </w:r>
      <w:proofErr w:type="spellStart"/>
      <w:r w:rsidRPr="003D4536">
        <w:rPr>
          <w:color w:val="000000"/>
          <w:sz w:val="20"/>
          <w:szCs w:val="20"/>
        </w:rPr>
        <w:t>часопис</w:t>
      </w:r>
      <w:proofErr w:type="spellEnd"/>
      <w:r w:rsidRPr="003D4536">
        <w:rPr>
          <w:color w:val="000000"/>
          <w:sz w:val="20"/>
          <w:szCs w:val="20"/>
        </w:rPr>
        <w:t>, 2013; 4(96): 112 120.</w:t>
      </w:r>
    </w:p>
    <w:p w:rsidR="003D4536" w:rsidRPr="003D4536" w:rsidRDefault="003D4536" w:rsidP="003D4536">
      <w:pPr>
        <w:pStyle w:val="ac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>Вяземский Д.Н. Психологический словарь. СПб: Мир, 1997. 682 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proofErr w:type="spellStart"/>
      <w:r w:rsidRPr="003D4536">
        <w:rPr>
          <w:color w:val="000000"/>
          <w:sz w:val="20"/>
          <w:szCs w:val="20"/>
        </w:rPr>
        <w:t>Габов</w:t>
      </w:r>
      <w:proofErr w:type="spellEnd"/>
      <w:r w:rsidRPr="003D4536">
        <w:rPr>
          <w:color w:val="000000"/>
          <w:sz w:val="20"/>
          <w:szCs w:val="20"/>
        </w:rPr>
        <w:t xml:space="preserve"> А.В. Сделки с заинтересованностью. – М: ИЦ «Акционер», 2004. 394 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proofErr w:type="spellStart"/>
      <w:r w:rsidRPr="003D4536">
        <w:rPr>
          <w:color w:val="000000"/>
          <w:sz w:val="20"/>
          <w:szCs w:val="20"/>
        </w:rPr>
        <w:t>Гринхальх</w:t>
      </w:r>
      <w:proofErr w:type="spellEnd"/>
      <w:r w:rsidRPr="003D4536">
        <w:rPr>
          <w:color w:val="000000"/>
          <w:sz w:val="20"/>
          <w:szCs w:val="20"/>
        </w:rPr>
        <w:t xml:space="preserve"> Т. Основы доказательной медицины. М</w:t>
      </w:r>
      <w:proofErr w:type="gramStart"/>
      <w:r w:rsidRPr="003D4536">
        <w:rPr>
          <w:color w:val="000000"/>
          <w:sz w:val="20"/>
          <w:szCs w:val="20"/>
        </w:rPr>
        <w:t>:Г</w:t>
      </w:r>
      <w:proofErr w:type="gramEnd"/>
      <w:r w:rsidRPr="003D4536">
        <w:rPr>
          <w:color w:val="000000"/>
          <w:sz w:val="20"/>
          <w:szCs w:val="20"/>
        </w:rPr>
        <w:t>ЭОТАРМедиа, 2009. 288с.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Дедов Д.И. Конфликт интересов. – М: </w:t>
      </w:r>
      <w:proofErr w:type="spellStart"/>
      <w:r w:rsidRPr="003D4536">
        <w:rPr>
          <w:color w:val="000000"/>
          <w:sz w:val="20"/>
          <w:szCs w:val="20"/>
        </w:rPr>
        <w:t>Волтерс</w:t>
      </w:r>
      <w:proofErr w:type="spellEnd"/>
      <w:r w:rsidRPr="003D4536">
        <w:rPr>
          <w:color w:val="000000"/>
          <w:sz w:val="20"/>
          <w:szCs w:val="20"/>
        </w:rPr>
        <w:t xml:space="preserve"> </w:t>
      </w:r>
      <w:proofErr w:type="spellStart"/>
      <w:r w:rsidRPr="003D4536">
        <w:rPr>
          <w:color w:val="000000"/>
          <w:sz w:val="20"/>
          <w:szCs w:val="20"/>
        </w:rPr>
        <w:t>Клувер</w:t>
      </w:r>
      <w:proofErr w:type="spellEnd"/>
      <w:r w:rsidRPr="003D4536">
        <w:rPr>
          <w:color w:val="000000"/>
          <w:sz w:val="20"/>
          <w:szCs w:val="20"/>
        </w:rPr>
        <w:t>, 2004. 288 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Ереванская декларация о последовательном продвижении принципов доказательной медицины // </w:t>
      </w:r>
      <w:proofErr w:type="spellStart"/>
      <w:r w:rsidRPr="003D4536">
        <w:rPr>
          <w:color w:val="000000"/>
          <w:sz w:val="20"/>
          <w:szCs w:val="20"/>
        </w:rPr>
        <w:t>Ук</w:t>
      </w:r>
      <w:proofErr w:type="spellEnd"/>
      <w:r w:rsidRPr="003D4536">
        <w:rPr>
          <w:color w:val="000000"/>
          <w:sz w:val="20"/>
          <w:szCs w:val="20"/>
        </w:rPr>
        <w:t>: мед</w:t>
      </w:r>
      <w:proofErr w:type="gramStart"/>
      <w:r w:rsidRPr="003D4536">
        <w:rPr>
          <w:color w:val="000000"/>
          <w:sz w:val="20"/>
          <w:szCs w:val="20"/>
        </w:rPr>
        <w:t>.</w:t>
      </w:r>
      <w:proofErr w:type="gramEnd"/>
      <w:r w:rsidRPr="003D453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3D4536">
        <w:rPr>
          <w:color w:val="000000"/>
          <w:sz w:val="20"/>
          <w:szCs w:val="20"/>
        </w:rPr>
        <w:t>ч</w:t>
      </w:r>
      <w:proofErr w:type="gramEnd"/>
      <w:r w:rsidRPr="003D4536">
        <w:rPr>
          <w:color w:val="000000"/>
          <w:sz w:val="20"/>
          <w:szCs w:val="20"/>
        </w:rPr>
        <w:t>асопис</w:t>
      </w:r>
      <w:proofErr w:type="spellEnd"/>
      <w:r w:rsidRPr="003D4536">
        <w:rPr>
          <w:color w:val="000000"/>
          <w:sz w:val="20"/>
          <w:szCs w:val="20"/>
        </w:rPr>
        <w:t>, 2012;6(92): 86–89.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Зильбер А.П. Научно доказательная медицина: реальная польза или исследовательская мода? //Актуальные проблемы медицины критических состояний Петрозаводск: </w:t>
      </w:r>
      <w:proofErr w:type="spellStart"/>
      <w:r w:rsidRPr="003D4536">
        <w:rPr>
          <w:color w:val="000000"/>
          <w:sz w:val="20"/>
          <w:szCs w:val="20"/>
        </w:rPr>
        <w:t>Пзд</w:t>
      </w:r>
      <w:proofErr w:type="spellEnd"/>
      <w:r w:rsidRPr="003D4536">
        <w:rPr>
          <w:color w:val="000000"/>
          <w:sz w:val="20"/>
          <w:szCs w:val="20"/>
        </w:rPr>
        <w:t xml:space="preserve"> во </w:t>
      </w:r>
      <w:proofErr w:type="spellStart"/>
      <w:r w:rsidRPr="003D4536">
        <w:rPr>
          <w:color w:val="000000"/>
          <w:sz w:val="20"/>
          <w:szCs w:val="20"/>
        </w:rPr>
        <w:t>ПетрГУ</w:t>
      </w:r>
      <w:proofErr w:type="spellEnd"/>
      <w:r w:rsidRPr="003D4536">
        <w:rPr>
          <w:color w:val="000000"/>
          <w:sz w:val="20"/>
          <w:szCs w:val="20"/>
        </w:rPr>
        <w:t xml:space="preserve">, 2001;  8: 12- 23. </w:t>
      </w:r>
    </w:p>
    <w:p w:rsidR="003D4536" w:rsidRPr="003D4536" w:rsidRDefault="003D4536" w:rsidP="003D4536">
      <w:pPr>
        <w:pStyle w:val="ae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D4536">
        <w:rPr>
          <w:rFonts w:ascii="Times New Roman" w:hAnsi="Times New Roman"/>
          <w:color w:val="000000"/>
          <w:sz w:val="20"/>
          <w:szCs w:val="20"/>
        </w:rPr>
        <w:t xml:space="preserve">Кан М. Между психотерапевтом и клиентом: новые взаимоотношения. </w:t>
      </w:r>
      <w:proofErr w:type="spellStart"/>
      <w:r w:rsidRPr="003D4536">
        <w:rPr>
          <w:rFonts w:ascii="Times New Roman" w:hAnsi="Times New Roman"/>
          <w:color w:val="000000"/>
          <w:sz w:val="20"/>
          <w:szCs w:val="20"/>
        </w:rPr>
        <w:t>С.Пб</w:t>
      </w:r>
      <w:proofErr w:type="spellEnd"/>
      <w:r w:rsidRPr="003D4536">
        <w:rPr>
          <w:rFonts w:ascii="Times New Roman" w:hAnsi="Times New Roman"/>
          <w:color w:val="000000"/>
          <w:sz w:val="20"/>
          <w:szCs w:val="20"/>
        </w:rPr>
        <w:t>: Б.С.К., 1997. 145с.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proofErr w:type="spellStart"/>
      <w:r w:rsidRPr="003D4536">
        <w:rPr>
          <w:color w:val="000000"/>
          <w:sz w:val="20"/>
          <w:szCs w:val="20"/>
        </w:rPr>
        <w:t>Клюшин</w:t>
      </w:r>
      <w:proofErr w:type="spellEnd"/>
      <w:r w:rsidRPr="003D4536">
        <w:rPr>
          <w:color w:val="000000"/>
          <w:sz w:val="20"/>
          <w:szCs w:val="20"/>
        </w:rPr>
        <w:t xml:space="preserve"> Д. А., Петунин Ю.И. Доказательная медицина. Применение статистических методов. М: «Диалектика», 2007. С. 320.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sz w:val="20"/>
          <w:szCs w:val="20"/>
        </w:rPr>
      </w:pPr>
      <w:proofErr w:type="spellStart"/>
      <w:r w:rsidRPr="003D4536">
        <w:rPr>
          <w:sz w:val="20"/>
          <w:szCs w:val="20"/>
        </w:rPr>
        <w:t>Кокурина</w:t>
      </w:r>
      <w:proofErr w:type="spellEnd"/>
      <w:r w:rsidRPr="003D4536">
        <w:rPr>
          <w:sz w:val="20"/>
          <w:szCs w:val="20"/>
        </w:rPr>
        <w:t xml:space="preserve"> И.Г. Методика изучения мотивации трудовой деятельности: </w:t>
      </w:r>
      <w:proofErr w:type="spellStart"/>
      <w:r w:rsidRPr="003D4536">
        <w:rPr>
          <w:sz w:val="20"/>
          <w:szCs w:val="20"/>
        </w:rPr>
        <w:t>Учебно</w:t>
      </w:r>
      <w:proofErr w:type="spellEnd"/>
      <w:r w:rsidRPr="003D4536">
        <w:rPr>
          <w:sz w:val="20"/>
          <w:szCs w:val="20"/>
        </w:rPr>
        <w:t xml:space="preserve"> методическое пособие. М., МГУ, 1990. 90с.</w:t>
      </w:r>
    </w:p>
    <w:p w:rsidR="003D4536" w:rsidRPr="003D4536" w:rsidRDefault="003D4536" w:rsidP="003D4536">
      <w:pPr>
        <w:pStyle w:val="ae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D4536">
        <w:rPr>
          <w:rFonts w:ascii="Times New Roman" w:hAnsi="Times New Roman"/>
          <w:color w:val="000000"/>
          <w:sz w:val="20"/>
          <w:szCs w:val="20"/>
        </w:rPr>
        <w:lastRenderedPageBreak/>
        <w:t>Кочюнас</w:t>
      </w:r>
      <w:proofErr w:type="spellEnd"/>
      <w:r w:rsidRPr="003D4536">
        <w:rPr>
          <w:rFonts w:ascii="Times New Roman" w:hAnsi="Times New Roman"/>
          <w:color w:val="000000"/>
          <w:sz w:val="20"/>
          <w:szCs w:val="20"/>
        </w:rPr>
        <w:t>: Основы психологического консультирования. М: Академический проект, 1999. 240с., М: "Дашков и</w:t>
      </w:r>
      <w:proofErr w:type="gramStart"/>
      <w:r w:rsidRPr="003D4536">
        <w:rPr>
          <w:rFonts w:ascii="Times New Roman" w:hAnsi="Times New Roman"/>
          <w:color w:val="000000"/>
          <w:sz w:val="20"/>
          <w:szCs w:val="20"/>
        </w:rPr>
        <w:t xml:space="preserve"> К</w:t>
      </w:r>
      <w:proofErr w:type="gramEnd"/>
      <w:r w:rsidRPr="003D4536">
        <w:rPr>
          <w:rFonts w:ascii="Times New Roman" w:hAnsi="Times New Roman"/>
          <w:color w:val="000000"/>
          <w:sz w:val="20"/>
          <w:szCs w:val="20"/>
        </w:rPr>
        <w:t>о". 2002. 296 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proofErr w:type="spellStart"/>
      <w:r w:rsidRPr="003D4536">
        <w:rPr>
          <w:color w:val="000000"/>
          <w:sz w:val="20"/>
          <w:szCs w:val="20"/>
        </w:rPr>
        <w:t>Минцер</w:t>
      </w:r>
      <w:proofErr w:type="spellEnd"/>
      <w:r w:rsidRPr="003D4536">
        <w:rPr>
          <w:color w:val="000000"/>
          <w:sz w:val="20"/>
          <w:szCs w:val="20"/>
        </w:rPr>
        <w:t xml:space="preserve"> О.П. Теория и практика доказательной медицины. // </w:t>
      </w:r>
      <w:proofErr w:type="spellStart"/>
      <w:r w:rsidRPr="003D4536">
        <w:rPr>
          <w:color w:val="000000"/>
          <w:sz w:val="20"/>
          <w:szCs w:val="20"/>
        </w:rPr>
        <w:t>Лікування</w:t>
      </w:r>
      <w:proofErr w:type="spellEnd"/>
      <w:r w:rsidRPr="003D4536">
        <w:rPr>
          <w:color w:val="000000"/>
          <w:sz w:val="20"/>
          <w:szCs w:val="20"/>
        </w:rPr>
        <w:t xml:space="preserve"> та </w:t>
      </w:r>
      <w:proofErr w:type="spellStart"/>
      <w:r w:rsidRPr="003D4536">
        <w:rPr>
          <w:color w:val="000000"/>
          <w:sz w:val="20"/>
          <w:szCs w:val="20"/>
        </w:rPr>
        <w:t>діагностика</w:t>
      </w:r>
      <w:proofErr w:type="spellEnd"/>
      <w:r w:rsidRPr="003D4536">
        <w:rPr>
          <w:color w:val="000000"/>
          <w:sz w:val="20"/>
          <w:szCs w:val="20"/>
        </w:rPr>
        <w:t xml:space="preserve">. 2004; 3: 7-17. </w:t>
      </w:r>
    </w:p>
    <w:p w:rsidR="003D4536" w:rsidRPr="003D4536" w:rsidRDefault="003D4536" w:rsidP="003D4536">
      <w:pPr>
        <w:pStyle w:val="ae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D4536">
        <w:rPr>
          <w:rFonts w:ascii="Times New Roman" w:hAnsi="Times New Roman"/>
          <w:color w:val="000000"/>
          <w:sz w:val="20"/>
          <w:szCs w:val="20"/>
        </w:rPr>
        <w:t>Моховиков А.Н. Введение в телефонное консультирование. М: Смысл. 1999. 380с.</w:t>
      </w:r>
    </w:p>
    <w:p w:rsidR="003D4536" w:rsidRPr="003D4536" w:rsidRDefault="003D4536" w:rsidP="003D4536">
      <w:pPr>
        <w:pStyle w:val="western"/>
        <w:numPr>
          <w:ilvl w:val="0"/>
          <w:numId w:val="4"/>
        </w:numPr>
        <w:spacing w:before="0" w:after="0"/>
        <w:ind w:left="0" w:firstLine="284"/>
        <w:jc w:val="both"/>
        <w:rPr>
          <w:color w:val="000000"/>
          <w:sz w:val="20"/>
        </w:rPr>
      </w:pPr>
      <w:r w:rsidRPr="003D4536">
        <w:rPr>
          <w:color w:val="000000"/>
          <w:sz w:val="20"/>
        </w:rPr>
        <w:t xml:space="preserve">Орел В.Е. Особенности проявления психологического выгорания в мотивационной сфере личности // </w:t>
      </w:r>
      <w:proofErr w:type="spellStart"/>
      <w:r w:rsidRPr="003D4536">
        <w:rPr>
          <w:color w:val="000000"/>
          <w:sz w:val="20"/>
        </w:rPr>
        <w:t>Вестн</w:t>
      </w:r>
      <w:proofErr w:type="spellEnd"/>
      <w:r w:rsidRPr="003D4536">
        <w:rPr>
          <w:color w:val="000000"/>
          <w:sz w:val="20"/>
        </w:rPr>
        <w:t xml:space="preserve">. Томского гос. </w:t>
      </w:r>
      <w:proofErr w:type="spellStart"/>
      <w:r w:rsidRPr="003D4536">
        <w:rPr>
          <w:color w:val="000000"/>
          <w:sz w:val="20"/>
        </w:rPr>
        <w:t>пед</w:t>
      </w:r>
      <w:proofErr w:type="spellEnd"/>
      <w:r w:rsidRPr="003D4536">
        <w:rPr>
          <w:color w:val="000000"/>
          <w:sz w:val="20"/>
        </w:rPr>
        <w:t xml:space="preserve">. </w:t>
      </w:r>
      <w:proofErr w:type="spellStart"/>
      <w:proofErr w:type="gramStart"/>
      <w:r w:rsidRPr="003D4536">
        <w:rPr>
          <w:color w:val="000000"/>
          <w:sz w:val="20"/>
        </w:rPr>
        <w:t>ун</w:t>
      </w:r>
      <w:proofErr w:type="spellEnd"/>
      <w:r w:rsidRPr="003D4536">
        <w:rPr>
          <w:color w:val="000000"/>
          <w:sz w:val="20"/>
        </w:rPr>
        <w:t xml:space="preserve"> та</w:t>
      </w:r>
      <w:proofErr w:type="gramEnd"/>
      <w:r w:rsidRPr="003D4536">
        <w:rPr>
          <w:color w:val="000000"/>
          <w:sz w:val="20"/>
        </w:rPr>
        <w:t>. 2005; 1(45):  55–62.</w:t>
      </w:r>
    </w:p>
    <w:p w:rsidR="003D4536" w:rsidRPr="003D4536" w:rsidRDefault="003D4536" w:rsidP="003D4536">
      <w:pPr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>Орел В.Е. Феномен «выгорания» в зарубежной психологии: эмпирические исследования и перспективы // Психологический журнал;  2001:  (1)22: 90– 101.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Петров В.И., </w:t>
      </w:r>
      <w:proofErr w:type="spellStart"/>
      <w:r w:rsidRPr="003D4536">
        <w:rPr>
          <w:color w:val="000000"/>
          <w:sz w:val="20"/>
          <w:szCs w:val="20"/>
        </w:rPr>
        <w:t>Недогода</w:t>
      </w:r>
      <w:proofErr w:type="spellEnd"/>
      <w:r w:rsidRPr="003D4536">
        <w:rPr>
          <w:color w:val="000000"/>
          <w:sz w:val="20"/>
          <w:szCs w:val="20"/>
        </w:rPr>
        <w:t xml:space="preserve"> С.В. Медицина, основанная на доказательствах: учеб</w:t>
      </w:r>
      <w:proofErr w:type="gramStart"/>
      <w:r w:rsidRPr="003D4536">
        <w:rPr>
          <w:color w:val="000000"/>
          <w:sz w:val="20"/>
          <w:szCs w:val="20"/>
        </w:rPr>
        <w:t>.</w:t>
      </w:r>
      <w:proofErr w:type="gramEnd"/>
      <w:r w:rsidRPr="003D4536">
        <w:rPr>
          <w:color w:val="000000"/>
          <w:sz w:val="20"/>
          <w:szCs w:val="20"/>
        </w:rPr>
        <w:t xml:space="preserve"> </w:t>
      </w:r>
      <w:proofErr w:type="gramStart"/>
      <w:r w:rsidRPr="003D4536">
        <w:rPr>
          <w:color w:val="000000"/>
          <w:sz w:val="20"/>
          <w:szCs w:val="20"/>
        </w:rPr>
        <w:t>п</w:t>
      </w:r>
      <w:proofErr w:type="gramEnd"/>
      <w:r w:rsidRPr="003D4536">
        <w:rPr>
          <w:color w:val="000000"/>
          <w:sz w:val="20"/>
          <w:szCs w:val="20"/>
        </w:rPr>
        <w:t>ос. М: ГЭОТАР Медиа, 2009. 144 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sz w:val="20"/>
          <w:szCs w:val="20"/>
          <w:shd w:val="clear" w:color="auto" w:fill="FFFFFF"/>
          <w:lang w:val="en-US"/>
        </w:rPr>
      </w:pPr>
      <w:proofErr w:type="spellStart"/>
      <w:r w:rsidRPr="003D4536">
        <w:rPr>
          <w:color w:val="000000"/>
          <w:sz w:val="20"/>
          <w:szCs w:val="20"/>
        </w:rPr>
        <w:t>Флетчер</w:t>
      </w:r>
      <w:proofErr w:type="spellEnd"/>
      <w:proofErr w:type="gramStart"/>
      <w:r w:rsidRPr="003D4536">
        <w:rPr>
          <w:color w:val="000000"/>
          <w:sz w:val="20"/>
          <w:szCs w:val="20"/>
        </w:rPr>
        <w:t xml:space="preserve">:, </w:t>
      </w:r>
      <w:proofErr w:type="spellStart"/>
      <w:proofErr w:type="gramEnd"/>
      <w:r w:rsidRPr="003D4536">
        <w:rPr>
          <w:color w:val="000000"/>
          <w:sz w:val="20"/>
          <w:szCs w:val="20"/>
        </w:rPr>
        <w:t>Флетчер</w:t>
      </w:r>
      <w:proofErr w:type="spellEnd"/>
      <w:r w:rsidRPr="003D4536">
        <w:rPr>
          <w:color w:val="000000"/>
          <w:sz w:val="20"/>
          <w:szCs w:val="20"/>
        </w:rPr>
        <w:t xml:space="preserve"> С., Вагнер Э. Клиническая эпидемиология. М: </w:t>
      </w:r>
      <w:proofErr w:type="spellStart"/>
      <w:r w:rsidRPr="003D4536">
        <w:rPr>
          <w:color w:val="000000"/>
          <w:sz w:val="20"/>
          <w:szCs w:val="20"/>
        </w:rPr>
        <w:t>МедиаСфера</w:t>
      </w:r>
      <w:proofErr w:type="spellEnd"/>
      <w:r w:rsidRPr="003D4536">
        <w:rPr>
          <w:color w:val="000000"/>
          <w:sz w:val="20"/>
          <w:szCs w:val="20"/>
        </w:rPr>
        <w:t xml:space="preserve">, 1998. 350с.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proofErr w:type="spellStart"/>
      <w:r w:rsidRPr="003D4536">
        <w:rPr>
          <w:color w:val="000000"/>
          <w:sz w:val="20"/>
          <w:szCs w:val="20"/>
        </w:rPr>
        <w:t>Хенеган</w:t>
      </w:r>
      <w:proofErr w:type="spellEnd"/>
      <w:r w:rsidRPr="003D4536">
        <w:rPr>
          <w:color w:val="000000"/>
          <w:sz w:val="20"/>
          <w:szCs w:val="20"/>
        </w:rPr>
        <w:t xml:space="preserve"> К., </w:t>
      </w:r>
      <w:proofErr w:type="spellStart"/>
      <w:r w:rsidRPr="003D4536">
        <w:rPr>
          <w:color w:val="000000"/>
          <w:sz w:val="20"/>
          <w:szCs w:val="20"/>
        </w:rPr>
        <w:t>Баденоч</w:t>
      </w:r>
      <w:proofErr w:type="spellEnd"/>
      <w:r w:rsidRPr="003D4536">
        <w:rPr>
          <w:color w:val="000000"/>
          <w:sz w:val="20"/>
          <w:szCs w:val="20"/>
        </w:rPr>
        <w:t xml:space="preserve"> Д. Доказательная медицина. Карманный справочник. М: ГЭОТАР Медиа, 2011. 144 с.</w:t>
      </w:r>
      <w:r w:rsidRPr="003D4536">
        <w:rPr>
          <w:sz w:val="20"/>
          <w:szCs w:val="20"/>
          <w:shd w:val="clear" w:color="auto" w:fill="FFFFFF"/>
          <w:lang w:val="en-US"/>
        </w:rPr>
        <w:t xml:space="preserve">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proofErr w:type="spellStart"/>
      <w:r w:rsidRPr="003D4536">
        <w:rPr>
          <w:color w:val="000000"/>
          <w:sz w:val="20"/>
          <w:szCs w:val="20"/>
        </w:rPr>
        <w:t>Чаннов</w:t>
      </w:r>
      <w:proofErr w:type="spellEnd"/>
      <w:r w:rsidRPr="003D4536">
        <w:rPr>
          <w:color w:val="000000"/>
          <w:sz w:val="20"/>
          <w:szCs w:val="20"/>
        </w:rPr>
        <w:t xml:space="preserve"> С. Пути и средства урегулирования конфликта интересов на государственной и муниципальной службе // Вопросы трудового права, 2011;3:45–55.</w:t>
      </w:r>
    </w:p>
    <w:p w:rsidR="003D4536" w:rsidRPr="003D4536" w:rsidRDefault="003D4536" w:rsidP="003D4536">
      <w:pPr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Юрьев К.Л., </w:t>
      </w:r>
      <w:proofErr w:type="spellStart"/>
      <w:r w:rsidRPr="003D4536">
        <w:rPr>
          <w:color w:val="000000"/>
          <w:sz w:val="20"/>
          <w:szCs w:val="20"/>
        </w:rPr>
        <w:t>Логановский</w:t>
      </w:r>
      <w:proofErr w:type="spellEnd"/>
      <w:r w:rsidRPr="003D4536">
        <w:rPr>
          <w:color w:val="000000"/>
          <w:sz w:val="20"/>
          <w:szCs w:val="20"/>
        </w:rPr>
        <w:t xml:space="preserve"> К.Н. Доказательная медицина. </w:t>
      </w:r>
      <w:proofErr w:type="spellStart"/>
      <w:r w:rsidRPr="003D4536">
        <w:rPr>
          <w:color w:val="000000"/>
          <w:sz w:val="20"/>
          <w:szCs w:val="20"/>
        </w:rPr>
        <w:t>Кокрановское</w:t>
      </w:r>
      <w:proofErr w:type="spellEnd"/>
      <w:r w:rsidRPr="003D4536">
        <w:rPr>
          <w:color w:val="000000"/>
          <w:sz w:val="20"/>
          <w:szCs w:val="20"/>
        </w:rPr>
        <w:t xml:space="preserve"> сотрудничество // Украинский медицинский журнал. 2000; 6: 6 -15.</w:t>
      </w:r>
    </w:p>
    <w:p w:rsidR="003D4536" w:rsidRPr="003D4536" w:rsidRDefault="003D4536" w:rsidP="003D4536">
      <w:pPr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</w:rPr>
      </w:pPr>
      <w:r w:rsidRPr="003D4536">
        <w:rPr>
          <w:color w:val="000000"/>
          <w:sz w:val="20"/>
          <w:szCs w:val="20"/>
        </w:rPr>
        <w:t xml:space="preserve">Якобс Д., Дэвис П., Мейер Д. </w:t>
      </w:r>
      <w:proofErr w:type="spellStart"/>
      <w:r w:rsidRPr="003D4536">
        <w:rPr>
          <w:color w:val="000000"/>
          <w:sz w:val="20"/>
          <w:szCs w:val="20"/>
        </w:rPr>
        <w:t>Супервизорство</w:t>
      </w:r>
      <w:proofErr w:type="gramStart"/>
      <w:r w:rsidRPr="003D4536">
        <w:rPr>
          <w:color w:val="000000"/>
          <w:sz w:val="20"/>
          <w:szCs w:val="20"/>
        </w:rPr>
        <w:t>:Т</w:t>
      </w:r>
      <w:proofErr w:type="gramEnd"/>
      <w:r w:rsidRPr="003D4536">
        <w:rPr>
          <w:color w:val="000000"/>
          <w:sz w:val="20"/>
          <w:szCs w:val="20"/>
        </w:rPr>
        <w:t>ехника</w:t>
      </w:r>
      <w:proofErr w:type="spellEnd"/>
      <w:r w:rsidRPr="003D4536">
        <w:rPr>
          <w:color w:val="000000"/>
          <w:sz w:val="20"/>
          <w:szCs w:val="20"/>
        </w:rPr>
        <w:t xml:space="preserve"> и методы корректирующего </w:t>
      </w:r>
      <w:proofErr w:type="spellStart"/>
      <w:r w:rsidRPr="003D4536">
        <w:rPr>
          <w:color w:val="000000"/>
          <w:sz w:val="20"/>
          <w:szCs w:val="20"/>
        </w:rPr>
        <w:t>консультрования</w:t>
      </w:r>
      <w:proofErr w:type="spellEnd"/>
      <w:r w:rsidRPr="003D4536">
        <w:rPr>
          <w:color w:val="000000"/>
          <w:sz w:val="20"/>
          <w:szCs w:val="20"/>
        </w:rPr>
        <w:t>. СПб: Б.С.К.,1997. 235 с.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 xml:space="preserve"> Baldwin W. Conference summary // Conflict of interest and its significance in science and medicine. Warsaw, Poland, 5–6 April, Sci. Eng. Ethics, 2002</w:t>
      </w:r>
      <w:r w:rsidRPr="003D4536">
        <w:rPr>
          <w:color w:val="000000"/>
          <w:sz w:val="20"/>
          <w:szCs w:val="20"/>
        </w:rPr>
        <w:t xml:space="preserve">; </w:t>
      </w:r>
      <w:r w:rsidRPr="003D4536">
        <w:rPr>
          <w:color w:val="000000"/>
          <w:sz w:val="20"/>
          <w:szCs w:val="20"/>
          <w:lang w:val="en-US"/>
        </w:rPr>
        <w:t xml:space="preserve">8(3): 469–475.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Ballatt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J., </w:t>
      </w:r>
      <w:proofErr w:type="spellStart"/>
      <w:r w:rsidRPr="003D4536">
        <w:rPr>
          <w:color w:val="000000"/>
          <w:sz w:val="20"/>
          <w:szCs w:val="20"/>
          <w:lang w:val="en-US"/>
        </w:rPr>
        <w:t>Campling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P. Intelligent kindness: reforming the culture of healthcare. N. Y: </w:t>
      </w:r>
      <w:proofErr w:type="spellStart"/>
      <w:r w:rsidRPr="003D4536">
        <w:rPr>
          <w:color w:val="000000"/>
          <w:sz w:val="20"/>
          <w:szCs w:val="20"/>
          <w:lang w:val="en-US"/>
        </w:rPr>
        <w:t>RCPsych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Publications, 2011. 224p.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 xml:space="preserve">Bateman A., </w:t>
      </w:r>
      <w:proofErr w:type="spellStart"/>
      <w:r w:rsidRPr="003D4536">
        <w:rPr>
          <w:color w:val="000000"/>
          <w:sz w:val="20"/>
          <w:szCs w:val="20"/>
          <w:lang w:val="en-US"/>
        </w:rPr>
        <w:t>Fonagy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P. Psychotherapy for borderline personality disorder: </w:t>
      </w:r>
      <w:proofErr w:type="spellStart"/>
      <w:r w:rsidRPr="003D4536">
        <w:rPr>
          <w:color w:val="000000"/>
          <w:sz w:val="20"/>
          <w:szCs w:val="20"/>
          <w:lang w:val="en-US"/>
        </w:rPr>
        <w:t>mentalization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based </w:t>
      </w:r>
      <w:proofErr w:type="gramStart"/>
      <w:r w:rsidRPr="003D4536">
        <w:rPr>
          <w:color w:val="000000"/>
          <w:sz w:val="20"/>
          <w:szCs w:val="20"/>
          <w:lang w:val="en-US"/>
        </w:rPr>
        <w:t>treatment .</w:t>
      </w:r>
      <w:proofErr w:type="gramEnd"/>
      <w:r w:rsidRPr="003D4536">
        <w:rPr>
          <w:color w:val="000000"/>
          <w:sz w:val="20"/>
          <w:szCs w:val="20"/>
          <w:lang w:val="en-US"/>
        </w:rPr>
        <w:t xml:space="preserve"> N. Y: OUP Oxford, 2004. 408p.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Bentall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R.P. Doctoring the mind: why psychiatric treatments fail. N. Y: Penguin, 2010, 384p.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Beutler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L.E., </w:t>
      </w:r>
      <w:proofErr w:type="spellStart"/>
      <w:r w:rsidRPr="003D4536">
        <w:rPr>
          <w:color w:val="000000"/>
          <w:sz w:val="20"/>
          <w:szCs w:val="20"/>
          <w:lang w:val="en-US"/>
        </w:rPr>
        <w:t>Clarkin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J.F. Systematic treatment selection: toward targeted therapeutic interventions: towards targeted therapeutic interventions. N. Y: </w:t>
      </w:r>
      <w:proofErr w:type="spellStart"/>
      <w:r w:rsidRPr="003D4536">
        <w:rPr>
          <w:color w:val="000000"/>
          <w:sz w:val="20"/>
          <w:szCs w:val="20"/>
          <w:lang w:val="en-US"/>
        </w:rPr>
        <w:t>Routledge</w:t>
      </w:r>
      <w:proofErr w:type="spellEnd"/>
      <w:r w:rsidRPr="003D4536">
        <w:rPr>
          <w:color w:val="000000"/>
          <w:sz w:val="20"/>
          <w:szCs w:val="20"/>
          <w:lang w:val="en-US"/>
        </w:rPr>
        <w:t>, 1999. 384p.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Bregginp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. Toxic psychiatry. </w:t>
      </w:r>
      <w:proofErr w:type="gramStart"/>
      <w:r w:rsidRPr="003D4536">
        <w:rPr>
          <w:color w:val="000000"/>
          <w:sz w:val="20"/>
          <w:szCs w:val="20"/>
          <w:lang w:val="en-US"/>
        </w:rPr>
        <w:t>drugs</w:t>
      </w:r>
      <w:proofErr w:type="gramEnd"/>
      <w:r w:rsidRPr="003D4536">
        <w:rPr>
          <w:color w:val="000000"/>
          <w:sz w:val="20"/>
          <w:szCs w:val="20"/>
          <w:lang w:val="en-US"/>
        </w:rPr>
        <w:t xml:space="preserve"> and electroconvulsive therapy: the truth and the better alternatives: why therapy, empathy and love must replace the drugs. Biochemical theories of the new psychiatry / </w:t>
      </w:r>
      <w:proofErr w:type="spellStart"/>
      <w:r w:rsidRPr="003D4536">
        <w:rPr>
          <w:color w:val="000000"/>
          <w:sz w:val="20"/>
          <w:szCs w:val="20"/>
          <w:lang w:val="en-US"/>
        </w:rPr>
        <w:t>D.Rowe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(For.)</w:t>
      </w:r>
      <w:proofErr w:type="gramStart"/>
      <w:r w:rsidRPr="003D4536">
        <w:rPr>
          <w:color w:val="000000"/>
          <w:sz w:val="20"/>
          <w:szCs w:val="20"/>
          <w:lang w:val="en-US"/>
        </w:rPr>
        <w:t>..</w:t>
      </w:r>
      <w:proofErr w:type="gramEnd"/>
      <w:r w:rsidRPr="003D4536">
        <w:rPr>
          <w:color w:val="000000"/>
          <w:sz w:val="20"/>
          <w:szCs w:val="20"/>
          <w:lang w:val="en-US"/>
        </w:rPr>
        <w:t xml:space="preserve"> N. Y: HarperCollins, 1993. 578p.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Claringbull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N. Mental health in counseling and psychotherapy. N. Y: Learning Matters, 2012. 308 p.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sz w:val="20"/>
          <w:szCs w:val="20"/>
          <w:lang w:val="en-US"/>
        </w:rPr>
        <w:t xml:space="preserve">Cochrane A.L. Effectiveness and Efficiency: random reflections on health services. – L: Royal Society of Medicine, 1999. </w:t>
      </w:r>
    </w:p>
    <w:p w:rsidR="003D4536" w:rsidRPr="003D4536" w:rsidRDefault="003D4536" w:rsidP="003D4536">
      <w:pPr>
        <w:ind w:firstLine="284"/>
        <w:contextualSpacing/>
        <w:jc w:val="both"/>
        <w:rPr>
          <w:sz w:val="20"/>
          <w:szCs w:val="20"/>
          <w:shd w:val="clear" w:color="auto" w:fill="FFFFFF"/>
          <w:lang w:val="en-US"/>
        </w:rPr>
      </w:pPr>
      <w:r w:rsidRPr="003D4536">
        <w:rPr>
          <w:color w:val="000000"/>
          <w:sz w:val="20"/>
          <w:szCs w:val="20"/>
          <w:lang w:val="en-US"/>
        </w:rPr>
        <w:t xml:space="preserve">Cook D. Evidence based medicine: A potential tool for change New </w:t>
      </w:r>
      <w:proofErr w:type="spellStart"/>
      <w:r w:rsidRPr="003D4536">
        <w:rPr>
          <w:color w:val="000000"/>
          <w:sz w:val="20"/>
          <w:szCs w:val="20"/>
          <w:lang w:val="en-US"/>
        </w:rPr>
        <w:t>Horiz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: Sci. and </w:t>
      </w:r>
      <w:proofErr w:type="spellStart"/>
      <w:r w:rsidRPr="003D4536">
        <w:rPr>
          <w:color w:val="000000"/>
          <w:sz w:val="20"/>
          <w:szCs w:val="20"/>
          <w:lang w:val="en-US"/>
        </w:rPr>
        <w:t>Pract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Acute Med. 1998</w:t>
      </w:r>
      <w:proofErr w:type="gramStart"/>
      <w:r w:rsidRPr="003D4536">
        <w:rPr>
          <w:color w:val="000000"/>
          <w:sz w:val="20"/>
          <w:szCs w:val="20"/>
          <w:lang w:val="en-US"/>
        </w:rPr>
        <w:t>;  (</w:t>
      </w:r>
      <w:proofErr w:type="gramEnd"/>
      <w:r w:rsidRPr="003D4536">
        <w:rPr>
          <w:color w:val="000000"/>
          <w:sz w:val="20"/>
          <w:szCs w:val="20"/>
          <w:lang w:val="en-US"/>
        </w:rPr>
        <w:t xml:space="preserve">1)6: 20 -25.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 xml:space="preserve">Cook D.M., Boyd E.A., Grossmann C., </w:t>
      </w:r>
      <w:proofErr w:type="spellStart"/>
      <w:r w:rsidRPr="003D4536">
        <w:rPr>
          <w:color w:val="000000"/>
          <w:sz w:val="20"/>
          <w:szCs w:val="20"/>
          <w:lang w:val="en-US"/>
        </w:rPr>
        <w:t>Bero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L.A. Reporting science and conflicts of interest in the lay press // </w:t>
      </w:r>
      <w:proofErr w:type="spellStart"/>
      <w:r w:rsidRPr="003D4536">
        <w:rPr>
          <w:color w:val="000000"/>
          <w:sz w:val="20"/>
          <w:szCs w:val="20"/>
          <w:lang w:val="en-US"/>
        </w:rPr>
        <w:t>PLoS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One, 2007; 2(12): 12 -66.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 xml:space="preserve">Cooper M., Watson J.C., </w:t>
      </w:r>
      <w:proofErr w:type="spellStart"/>
      <w:r w:rsidRPr="003D4536">
        <w:rPr>
          <w:color w:val="000000"/>
          <w:sz w:val="20"/>
          <w:szCs w:val="20"/>
          <w:lang w:val="en-US"/>
        </w:rPr>
        <w:t>Holldampf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D. Person centered and experiential therapies work: a review of the research on counseling, psychotherapy and related practices. N. Y: PCCS Books, 2010. 280p.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 xml:space="preserve">Davies J. Cracked: Why Psychiatry is </w:t>
      </w:r>
      <w:proofErr w:type="gramStart"/>
      <w:r w:rsidRPr="003D4536">
        <w:rPr>
          <w:color w:val="000000"/>
          <w:sz w:val="20"/>
          <w:szCs w:val="20"/>
          <w:lang w:val="en-US"/>
        </w:rPr>
        <w:t>Doing</w:t>
      </w:r>
      <w:proofErr w:type="gramEnd"/>
      <w:r w:rsidRPr="003D4536">
        <w:rPr>
          <w:color w:val="000000"/>
          <w:sz w:val="20"/>
          <w:szCs w:val="20"/>
          <w:lang w:val="en-US"/>
        </w:rPr>
        <w:t xml:space="preserve"> More Harm Than Good. N. Y: Icon Books Ltd, 2014. 336p.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shd w:val="clear" w:color="auto" w:fill="FFFFFF"/>
          <w:lang w:val="en-US"/>
        </w:rPr>
        <w:t xml:space="preserve">Davies H., Crombie I., What is the </w:t>
      </w:r>
      <w:proofErr w:type="gramStart"/>
      <w:r w:rsidRPr="003D4536">
        <w:rPr>
          <w:color w:val="000000"/>
          <w:sz w:val="20"/>
          <w:szCs w:val="20"/>
          <w:shd w:val="clear" w:color="auto" w:fill="FFFFFF"/>
          <w:lang w:val="en-US"/>
        </w:rPr>
        <w:t>meta</w:t>
      </w:r>
      <w:proofErr w:type="gramEnd"/>
      <w:r w:rsidRPr="003D4536">
        <w:rPr>
          <w:color w:val="000000"/>
          <w:sz w:val="20"/>
          <w:szCs w:val="20"/>
          <w:shd w:val="clear" w:color="auto" w:fill="FFFFFF"/>
          <w:lang w:val="en-US"/>
        </w:rPr>
        <w:t xml:space="preserve"> analysis? // Clinical pharmacology and pharmacotherapy. 1999; 8</w:t>
      </w:r>
      <w:r w:rsidRPr="003D4536">
        <w:rPr>
          <w:color w:val="000000"/>
          <w:sz w:val="20"/>
          <w:szCs w:val="20"/>
          <w:shd w:val="clear" w:color="auto" w:fill="FFFFFF"/>
        </w:rPr>
        <w:t xml:space="preserve">: </w:t>
      </w:r>
      <w:r w:rsidRPr="003D4536">
        <w:rPr>
          <w:color w:val="333333"/>
          <w:sz w:val="20"/>
          <w:szCs w:val="20"/>
          <w:shd w:val="clear" w:color="auto" w:fill="FFFFFF"/>
          <w:lang w:val="en-US"/>
        </w:rPr>
        <w:t xml:space="preserve">177 </w:t>
      </w:r>
      <w:r w:rsidRPr="003D4536">
        <w:rPr>
          <w:color w:val="333333"/>
          <w:sz w:val="20"/>
          <w:szCs w:val="20"/>
          <w:shd w:val="clear" w:color="auto" w:fill="FFFFFF"/>
        </w:rPr>
        <w:t>-</w:t>
      </w:r>
      <w:r w:rsidRPr="003D4536">
        <w:rPr>
          <w:color w:val="333333"/>
          <w:sz w:val="20"/>
          <w:szCs w:val="20"/>
          <w:shd w:val="clear" w:color="auto" w:fill="FFFFFF"/>
          <w:lang w:val="en-US"/>
        </w:rPr>
        <w:t>188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DiMasi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J.A., Hansen R.W., Grabowski H.G. The price of innovation: new estimates of drug development costs // J. Health Econ., 2003; 22(2): 151–185.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Dineen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T. Manufacturing victims: what the psychology industry is doing to people. N. Y: </w:t>
      </w:r>
      <w:proofErr w:type="gramStart"/>
      <w:r w:rsidRPr="003D4536">
        <w:rPr>
          <w:color w:val="000000"/>
          <w:sz w:val="20"/>
          <w:szCs w:val="20"/>
          <w:lang w:val="en-US"/>
        </w:rPr>
        <w:t>Constable &amp;</w:t>
      </w:r>
      <w:proofErr w:type="gramEnd"/>
      <w:r w:rsidRPr="003D4536">
        <w:rPr>
          <w:color w:val="000000"/>
          <w:sz w:val="20"/>
          <w:szCs w:val="20"/>
          <w:lang w:val="en-US"/>
        </w:rPr>
        <w:t xml:space="preserve"> Robinson, 1999. 336p.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 xml:space="preserve">Epstein W.M. Psychotherapy as Religion: The Civil Divine in America. Nevada: University of Nevada Press, 2006. 288p.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Faunce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T. Pilgrims in Medicine Conscience, Legalism and Human Rights. – N. Y: Brill Academic Pub, 2004, 673p.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Freeth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R. Humanizing psychiatry and mental health: the challenge of the person </w:t>
      </w:r>
      <w:proofErr w:type="spellStart"/>
      <w:r w:rsidRPr="003D4536">
        <w:rPr>
          <w:color w:val="000000"/>
          <w:sz w:val="20"/>
          <w:szCs w:val="20"/>
          <w:lang w:val="en-US"/>
        </w:rPr>
        <w:t>centred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approach. N. Y: Radcliffe Publishing Ltd, 2007. 200p.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Greenhalgh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Tr. How to Read a Paper: The Basics of Evidence Based </w:t>
      </w:r>
      <w:proofErr w:type="gramStart"/>
      <w:r w:rsidRPr="003D4536">
        <w:rPr>
          <w:color w:val="000000"/>
          <w:sz w:val="20"/>
          <w:szCs w:val="20"/>
          <w:lang w:val="en-US"/>
        </w:rPr>
        <w:t>Medicine .</w:t>
      </w:r>
      <w:proofErr w:type="gramEnd"/>
      <w:r w:rsidRPr="003D4536">
        <w:rPr>
          <w:color w:val="000000"/>
          <w:sz w:val="20"/>
          <w:szCs w:val="20"/>
          <w:lang w:val="en-US"/>
        </w:rPr>
        <w:t xml:space="preserve"> N. Y: John Wiley &amp; Sons.2010. p. 1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lastRenderedPageBreak/>
        <w:t>Institute of Medicine (US) Committee on Conflict of Interest in Medical Research, Education, and Practice // Conflict of Interest in Medical Research, Education, and Practice / Lo B., Field M.J. (</w:t>
      </w:r>
      <w:proofErr w:type="spellStart"/>
      <w:r w:rsidRPr="003D4536">
        <w:rPr>
          <w:color w:val="000000"/>
          <w:sz w:val="20"/>
          <w:szCs w:val="20"/>
          <w:lang w:val="en-US"/>
        </w:rPr>
        <w:t>Eds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). Washington (US): National Academies Press, 2009. 414 p.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>Katz D. L. Clinical Epidemiology &amp; Evidence Based Medicine: Fundamental Principles of Clinical Reasoning &amp; Research. N. Y: SAGE, 2001.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Kinderman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P.A prescription for psychiatry: why we need a whole new approach to mental health and wellbeing. N. Y: Palgrave Macmillan, 2014. 224p.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 xml:space="preserve">Kirsch I. The emperor's new drugs: exploding the antidepressant myth. N. Y: </w:t>
      </w:r>
      <w:proofErr w:type="spellStart"/>
      <w:r w:rsidRPr="003D4536">
        <w:rPr>
          <w:color w:val="000000"/>
          <w:sz w:val="20"/>
          <w:szCs w:val="20"/>
          <w:lang w:val="en-US"/>
        </w:rPr>
        <w:t>Bodley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Head, 2009. 240 p.</w:t>
      </w:r>
    </w:p>
    <w:p w:rsidR="003D4536" w:rsidRPr="003D4536" w:rsidRDefault="003D4536" w:rsidP="003D4536">
      <w:pPr>
        <w:pStyle w:val="ac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Maslach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</w:t>
      </w:r>
      <w:r w:rsidRPr="003D4536">
        <w:rPr>
          <w:color w:val="000000"/>
          <w:sz w:val="20"/>
          <w:szCs w:val="20"/>
        </w:rPr>
        <w:t>С</w:t>
      </w:r>
      <w:r w:rsidRPr="003D4536">
        <w:rPr>
          <w:color w:val="000000"/>
          <w:sz w:val="20"/>
          <w:szCs w:val="20"/>
          <w:lang w:val="en-US"/>
        </w:rPr>
        <w:t xml:space="preserve">. Burnout: a social psychological </w:t>
      </w:r>
      <w:proofErr w:type="spellStart"/>
      <w:r w:rsidRPr="003D4536">
        <w:rPr>
          <w:color w:val="000000"/>
          <w:sz w:val="20"/>
          <w:szCs w:val="20"/>
          <w:lang w:val="en-US"/>
        </w:rPr>
        <w:t>analisis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//Jones J. W. (Ed.). The burnout syndrome: current </w:t>
      </w:r>
      <w:proofErr w:type="spellStart"/>
      <w:r w:rsidRPr="003D4536">
        <w:rPr>
          <w:color w:val="000000"/>
          <w:sz w:val="20"/>
          <w:szCs w:val="20"/>
          <w:lang w:val="en-US"/>
        </w:rPr>
        <w:t>rearch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, theory, </w:t>
      </w:r>
      <w:proofErr w:type="spellStart"/>
      <w:r w:rsidRPr="003D4536">
        <w:rPr>
          <w:color w:val="000000"/>
          <w:sz w:val="20"/>
          <w:szCs w:val="20"/>
          <w:lang w:val="en-US"/>
        </w:rPr>
        <w:t>inernventions</w:t>
      </w:r>
      <w:proofErr w:type="spellEnd"/>
      <w:r w:rsidRPr="003D4536">
        <w:rPr>
          <w:color w:val="000000"/>
          <w:sz w:val="20"/>
          <w:szCs w:val="20"/>
          <w:lang w:val="en-US"/>
        </w:rPr>
        <w:t>. London, 1982. P. 30 53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Spece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R.G., </w:t>
      </w:r>
      <w:proofErr w:type="spellStart"/>
      <w:r w:rsidRPr="003D4536">
        <w:rPr>
          <w:color w:val="000000"/>
          <w:sz w:val="20"/>
          <w:szCs w:val="20"/>
          <w:lang w:val="en-US"/>
        </w:rPr>
        <w:t>Shimm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D.S., Buchanan A.E. Conflicts of Interest in Clinical Practice and Research. Oxford, USA: Oxford University Press; 1996. 472 p.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Szasz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T.S. The Myth of Mental Illness: Foundations of a Theory of Personal Conduct. N. Y: Harper Perennial, 2010. 368p. 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sz w:val="20"/>
          <w:szCs w:val="20"/>
          <w:lang w:val="en-US"/>
        </w:rPr>
        <w:t>Sackett</w:t>
      </w:r>
      <w:proofErr w:type="spellEnd"/>
      <w:r w:rsidRPr="003D4536">
        <w:rPr>
          <w:sz w:val="20"/>
          <w:szCs w:val="20"/>
          <w:lang w:val="en-US"/>
        </w:rPr>
        <w:t xml:space="preserve"> D. L., Richardson W. S., Rosenberg W., Haynes R. B. E. Evidence based medicine: How to practice and teach EBM. Edinburgh </w:t>
      </w:r>
      <w:proofErr w:type="spellStart"/>
      <w:r w:rsidRPr="003D4536">
        <w:rPr>
          <w:sz w:val="20"/>
          <w:szCs w:val="20"/>
          <w:lang w:val="en-US"/>
        </w:rPr>
        <w:t>etc</w:t>
      </w:r>
      <w:proofErr w:type="spellEnd"/>
      <w:r w:rsidRPr="003D4536">
        <w:rPr>
          <w:sz w:val="20"/>
          <w:szCs w:val="20"/>
          <w:lang w:val="en-US"/>
        </w:rPr>
        <w:t xml:space="preserve">: Churchill Livingstone, 1997. </w:t>
      </w:r>
      <w:r w:rsidRPr="003D4536">
        <w:rPr>
          <w:color w:val="333333"/>
          <w:sz w:val="20"/>
          <w:szCs w:val="20"/>
          <w:shd w:val="clear" w:color="auto" w:fill="FFFFFF"/>
          <w:lang w:val="en-US"/>
        </w:rPr>
        <w:t xml:space="preserve">312 </w:t>
      </w:r>
      <w:r w:rsidRPr="003D4536">
        <w:rPr>
          <w:color w:val="333333"/>
          <w:sz w:val="20"/>
          <w:szCs w:val="20"/>
          <w:shd w:val="clear" w:color="auto" w:fill="FFFFFF"/>
        </w:rPr>
        <w:t>с</w:t>
      </w:r>
      <w:r w:rsidRPr="003D4536">
        <w:rPr>
          <w:color w:val="333333"/>
          <w:sz w:val="20"/>
          <w:szCs w:val="20"/>
          <w:shd w:val="clear" w:color="auto" w:fill="FFFFFF"/>
          <w:lang w:val="en-US"/>
        </w:rPr>
        <w:t>.</w:t>
      </w:r>
    </w:p>
    <w:p w:rsidR="003D4536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proofErr w:type="spellStart"/>
      <w:r w:rsidRPr="003D4536">
        <w:rPr>
          <w:color w:val="000000"/>
          <w:sz w:val="20"/>
          <w:szCs w:val="20"/>
          <w:lang w:val="en-US"/>
        </w:rPr>
        <w:t>Szasz</w:t>
      </w:r>
      <w:proofErr w:type="spellEnd"/>
      <w:r w:rsidRPr="003D4536">
        <w:rPr>
          <w:color w:val="000000"/>
          <w:sz w:val="20"/>
          <w:szCs w:val="20"/>
          <w:lang w:val="en-US"/>
        </w:rPr>
        <w:t xml:space="preserve"> Th. Psychiatry: the science of lies. N. Y: Syracuse University Press, 2008. 176p.</w:t>
      </w:r>
    </w:p>
    <w:p w:rsidR="00264B0E" w:rsidRPr="003D4536" w:rsidRDefault="003D4536" w:rsidP="003D4536">
      <w:pPr>
        <w:pStyle w:val="ab"/>
        <w:numPr>
          <w:ilvl w:val="0"/>
          <w:numId w:val="4"/>
        </w:numPr>
        <w:ind w:left="0" w:firstLine="284"/>
        <w:jc w:val="both"/>
        <w:rPr>
          <w:color w:val="000000"/>
          <w:sz w:val="20"/>
          <w:szCs w:val="20"/>
          <w:lang w:val="en-US"/>
        </w:rPr>
      </w:pPr>
      <w:r w:rsidRPr="003D4536">
        <w:rPr>
          <w:color w:val="000000"/>
          <w:sz w:val="20"/>
          <w:szCs w:val="20"/>
          <w:lang w:val="en-US"/>
        </w:rPr>
        <w:t>Whitaker R. Anatomy of an epidemic: magic bullets, psychiatric drugs, and the astonishing rise of mental illness in America. N. Y: Broadway Books (A Division of Bantam Doubleday Dell Publishing Group Inc.), 2011. 416p.</w:t>
      </w:r>
    </w:p>
    <w:p w:rsidR="0039744E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СВЕДЕНИЯ ОБ АВТОРЕ</w:t>
      </w:r>
    </w:p>
    <w:p w:rsidR="00264B0E" w:rsidRPr="00947F58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3C505A" w:rsidRPr="00695CD5" w:rsidRDefault="003C505A" w:rsidP="003C505A">
      <w:pPr>
        <w:pStyle w:val="af2"/>
        <w:tabs>
          <w:tab w:val="left" w:pos="0"/>
        </w:tabs>
        <w:ind w:left="0" w:right="0" w:firstLine="567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3C505A">
        <w:rPr>
          <w:sz w:val="20"/>
        </w:rPr>
        <w:t>Арпентьева</w:t>
      </w:r>
      <w:proofErr w:type="spellEnd"/>
      <w:r w:rsidRPr="003C505A">
        <w:rPr>
          <w:sz w:val="20"/>
        </w:rPr>
        <w:t xml:space="preserve"> Мариям </w:t>
      </w:r>
      <w:proofErr w:type="spellStart"/>
      <w:r w:rsidRPr="003C505A">
        <w:rPr>
          <w:sz w:val="20"/>
        </w:rPr>
        <w:t>Равильевна</w:t>
      </w:r>
      <w:proofErr w:type="spellEnd"/>
      <w:r w:rsidRPr="003C505A">
        <w:rPr>
          <w:sz w:val="20"/>
        </w:rPr>
        <w:t xml:space="preserve">,  кандидат психологических наук, доцент, </w:t>
      </w:r>
      <w:r w:rsidRPr="003C505A">
        <w:rPr>
          <w:i/>
          <w:color w:val="222222"/>
          <w:sz w:val="20"/>
          <w:shd w:val="clear" w:color="auto" w:fill="FDFDFD"/>
        </w:rPr>
        <w:t xml:space="preserve"> </w:t>
      </w:r>
      <w:r w:rsidRPr="003C505A">
        <w:rPr>
          <w:sz w:val="20"/>
        </w:rPr>
        <w:t xml:space="preserve">старший научный сотрудник кафедры психологии развития и образования, Калужский  государственный университет имени К.Э. Циолковского, специалист в области социальной  и консультативной психологии, </w:t>
      </w:r>
      <w:r w:rsidRPr="003C505A">
        <w:rPr>
          <w:sz w:val="20"/>
          <w:lang w:val="en-US"/>
        </w:rPr>
        <w:t>e</w:t>
      </w:r>
      <w:r w:rsidRPr="003C505A">
        <w:rPr>
          <w:sz w:val="20"/>
        </w:rPr>
        <w:t>-</w:t>
      </w:r>
      <w:r w:rsidRPr="003C505A">
        <w:rPr>
          <w:sz w:val="20"/>
          <w:lang w:val="en-US"/>
        </w:rPr>
        <w:t>mail</w:t>
      </w:r>
      <w:r w:rsidRPr="003C505A">
        <w:rPr>
          <w:sz w:val="20"/>
        </w:rPr>
        <w:t xml:space="preserve">: </w:t>
      </w:r>
      <w:hyperlink r:id="rId18" w:history="1">
        <w:r w:rsidRPr="003C505A">
          <w:rPr>
            <w:rStyle w:val="af0"/>
            <w:sz w:val="20"/>
            <w:lang w:val="en-US"/>
          </w:rPr>
          <w:t>mariam</w:t>
        </w:r>
        <w:r w:rsidRPr="003C505A">
          <w:rPr>
            <w:rStyle w:val="af0"/>
            <w:sz w:val="20"/>
          </w:rPr>
          <w:t>_</w:t>
        </w:r>
        <w:r w:rsidRPr="003C505A">
          <w:rPr>
            <w:rStyle w:val="af0"/>
            <w:sz w:val="20"/>
            <w:lang w:val="en-US"/>
          </w:rPr>
          <w:t>rav</w:t>
        </w:r>
        <w:r w:rsidRPr="003C505A">
          <w:rPr>
            <w:rStyle w:val="af0"/>
            <w:sz w:val="20"/>
          </w:rPr>
          <w:t>@</w:t>
        </w:r>
        <w:r w:rsidRPr="003C505A">
          <w:rPr>
            <w:rStyle w:val="af0"/>
            <w:sz w:val="20"/>
            <w:lang w:val="en-US"/>
          </w:rPr>
          <w:t>mail</w:t>
        </w:r>
        <w:r w:rsidRPr="003C505A">
          <w:rPr>
            <w:rStyle w:val="af0"/>
            <w:sz w:val="20"/>
          </w:rPr>
          <w:t>.</w:t>
        </w:r>
        <w:proofErr w:type="spellStart"/>
        <w:r w:rsidRPr="003C505A">
          <w:rPr>
            <w:rStyle w:val="af0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  <w:r w:rsidRPr="00695CD5">
        <w:rPr>
          <w:color w:val="000000"/>
          <w:sz w:val="24"/>
          <w:szCs w:val="24"/>
        </w:rPr>
        <w:t xml:space="preserve"> </w:t>
      </w:r>
      <w:r w:rsidRPr="003C505A">
        <w:rPr>
          <w:color w:val="000000"/>
          <w:sz w:val="20"/>
          <w:lang w:val="en-US"/>
        </w:rPr>
        <w:t>SPIN</w:t>
      </w:r>
      <w:r w:rsidRPr="003C505A">
        <w:rPr>
          <w:color w:val="000000"/>
          <w:sz w:val="20"/>
        </w:rPr>
        <w:t>-код</w:t>
      </w:r>
      <w:r w:rsidRPr="003C505A">
        <w:rPr>
          <w:color w:val="000000"/>
          <w:spacing w:val="-4"/>
          <w:sz w:val="20"/>
        </w:rPr>
        <w:t xml:space="preserve"> автора в РИНЦ</w:t>
      </w:r>
      <w:r w:rsidRPr="003C505A">
        <w:rPr>
          <w:color w:val="000000"/>
          <w:sz w:val="20"/>
        </w:rPr>
        <w:t xml:space="preserve">: </w:t>
      </w:r>
      <w:hyperlink r:id="rId19" w:tooltip="Персональная карточка автора" w:history="1">
        <w:r w:rsidRPr="003C505A">
          <w:rPr>
            <w:rStyle w:val="af0"/>
            <w:color w:val="000000"/>
            <w:sz w:val="20"/>
            <w:shd w:val="clear" w:color="auto" w:fill="EEEEEE"/>
          </w:rPr>
          <w:t>2350-5585</w:t>
        </w:r>
      </w:hyperlink>
    </w:p>
    <w:p w:rsidR="00800771" w:rsidRPr="008222EA" w:rsidRDefault="00800771" w:rsidP="00264B0E">
      <w:pPr>
        <w:ind w:firstLine="284"/>
        <w:contextualSpacing/>
        <w:jc w:val="both"/>
        <w:rPr>
          <w:sz w:val="16"/>
          <w:szCs w:val="16"/>
        </w:rPr>
      </w:pPr>
    </w:p>
    <w:sectPr w:rsidR="00800771" w:rsidRPr="008222EA" w:rsidSect="00AF0700">
      <w:type w:val="continuous"/>
      <w:pgSz w:w="11906" w:h="16838" w:code="9"/>
      <w:pgMar w:top="1701" w:right="1418" w:bottom="1418" w:left="1701" w:header="709" w:footer="3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5F" w:rsidRDefault="004A335F" w:rsidP="00740F68">
      <w:r>
        <w:separator/>
      </w:r>
    </w:p>
  </w:endnote>
  <w:endnote w:type="continuationSeparator" w:id="0">
    <w:p w:rsidR="004A335F" w:rsidRDefault="004A335F" w:rsidP="0074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68" w:rsidRPr="00192E9E" w:rsidRDefault="00740F68" w:rsidP="00740F68">
    <w:pPr>
      <w:pStyle w:val="a7"/>
      <w:rPr>
        <w:i/>
        <w:color w:val="C00000"/>
        <w:lang w:val="en-US"/>
      </w:rPr>
    </w:pPr>
    <w:r w:rsidRPr="00740F68">
      <w:rPr>
        <w:b/>
        <w:i/>
        <w:color w:val="D20000"/>
        <w:sz w:val="18"/>
        <w:szCs w:val="18"/>
        <w:lang w:val="en-US"/>
      </w:rPr>
      <w:t xml:space="preserve">   </w:t>
    </w:r>
    <w:r w:rsidR="00580367">
      <w:rPr>
        <w:noProof/>
        <w:color w:val="A40000"/>
        <w:sz w:val="16"/>
        <w:szCs w:val="16"/>
      </w:rPr>
      <w:drawing>
        <wp:inline distT="0" distB="0" distL="0" distR="0">
          <wp:extent cx="1485483" cy="665018"/>
          <wp:effectExtent l="0" t="0" r="635" b="1905"/>
          <wp:docPr id="3" name="Рисунок 3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284" cy="66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0F68">
      <w:rPr>
        <w:b/>
        <w:i/>
        <w:color w:val="D20000"/>
        <w:sz w:val="18"/>
        <w:szCs w:val="18"/>
        <w:lang w:val="en-US"/>
      </w:rPr>
      <w:t xml:space="preserve">    </w:t>
    </w:r>
    <w:r w:rsidRPr="00192E9E">
      <w:rPr>
        <w:b/>
        <w:i/>
        <w:color w:val="C00000"/>
        <w:sz w:val="18"/>
        <w:szCs w:val="18"/>
        <w:lang w:val="en-US"/>
      </w:rPr>
      <w:t xml:space="preserve">  Scientific communications-2015, 29 September – 1 O</w:t>
    </w:r>
    <w:r w:rsidR="00337B26">
      <w:rPr>
        <w:b/>
        <w:i/>
        <w:color w:val="C00000"/>
        <w:sz w:val="18"/>
        <w:szCs w:val="18"/>
      </w:rPr>
      <w:t>с</w:t>
    </w:r>
    <w:proofErr w:type="spellStart"/>
    <w:r w:rsidRPr="00192E9E">
      <w:rPr>
        <w:b/>
        <w:i/>
        <w:color w:val="C00000"/>
        <w:sz w:val="18"/>
        <w:szCs w:val="18"/>
        <w:lang w:val="en-US"/>
      </w:rPr>
      <w:t>tober</w:t>
    </w:r>
    <w:proofErr w:type="spellEnd"/>
    <w:r w:rsidRPr="00192E9E">
      <w:rPr>
        <w:b/>
        <w:i/>
        <w:color w:val="C00000"/>
        <w:sz w:val="18"/>
        <w:szCs w:val="18"/>
        <w:lang w:val="en-US"/>
      </w:rPr>
      <w:t xml:space="preserve"> 2015, Omsk, Russia</w:t>
    </w:r>
  </w:p>
  <w:p w:rsidR="00740F68" w:rsidRPr="00740F68" w:rsidRDefault="00740F68">
    <w:pPr>
      <w:pStyle w:val="a7"/>
      <w:rPr>
        <w:lang w:val="en-US"/>
      </w:rPr>
    </w:pPr>
  </w:p>
  <w:p w:rsidR="00740F68" w:rsidRPr="00740F68" w:rsidRDefault="00740F68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5F" w:rsidRDefault="004A335F" w:rsidP="00740F68">
      <w:r>
        <w:separator/>
      </w:r>
    </w:p>
  </w:footnote>
  <w:footnote w:type="continuationSeparator" w:id="0">
    <w:p w:rsidR="004A335F" w:rsidRDefault="004A335F" w:rsidP="0074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29</w:t>
    </w:r>
    <w:r w:rsidR="00337B26" w:rsidRPr="00BF02E6">
      <w:rPr>
        <w:b/>
        <w:i/>
        <w:color w:val="C00000"/>
        <w:sz w:val="18"/>
        <w:szCs w:val="18"/>
      </w:rPr>
      <w:t xml:space="preserve"> </w:t>
    </w:r>
    <w:r w:rsidR="00337B26">
      <w:rPr>
        <w:b/>
        <w:i/>
        <w:color w:val="C00000"/>
        <w:sz w:val="18"/>
        <w:szCs w:val="18"/>
      </w:rPr>
      <w:t>сентября</w:t>
    </w:r>
    <w:r w:rsidRPr="00192E9E">
      <w:rPr>
        <w:b/>
        <w:i/>
        <w:color w:val="C00000"/>
        <w:sz w:val="18"/>
        <w:szCs w:val="18"/>
      </w:rPr>
      <w:t xml:space="preserve"> – 1 октября 2015 года, Омск, Россия</w:t>
    </w:r>
  </w:p>
  <w:p w:rsidR="00740F68" w:rsidRDefault="00740F68">
    <w:pPr>
      <w:pStyle w:val="a5"/>
    </w:pPr>
  </w:p>
  <w:p w:rsidR="00740F68" w:rsidRDefault="004C0E5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6997065</wp:posOffset>
              </wp:positionH>
              <wp:positionV relativeFrom="page">
                <wp:posOffset>5181600</wp:posOffset>
              </wp:positionV>
              <wp:extent cx="227330" cy="328295"/>
              <wp:effectExtent l="0" t="0" r="127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330" cy="3282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C34" w:rsidRPr="00097C34" w:rsidRDefault="005653D7">
                          <w:pPr>
                            <w:jc w:val="center"/>
                            <w:rPr>
                              <w:rFonts w:ascii="Cambria" w:hAnsi="Cambri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97C34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97C34" w:rsidRPr="00097C34"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097C34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2326" w:rsidRPr="00D92326">
                            <w:rPr>
                              <w:rFonts w:ascii="Cambria" w:hAnsi="Cambria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97C34">
                            <w:rPr>
                              <w:rFonts w:ascii="Cambria" w:hAnsi="Cambria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550.95pt;margin-top:408pt;width:17.9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" o:allowincell="f" fillcolor="#0070c0" stroked="f">
              <v:textbox>
                <w:txbxContent>
                  <w:p w:rsidR="00097C34" w:rsidRPr="00097C34" w:rsidRDefault="005653D7">
                    <w:pPr>
                      <w:jc w:val="center"/>
                      <w:rPr>
                        <w:rFonts w:ascii="Cambria" w:hAnsi="Cambria"/>
                        <w:b/>
                        <w:color w:val="FFFFFF"/>
                        <w:sz w:val="28"/>
                        <w:szCs w:val="28"/>
                      </w:rPr>
                    </w:pPr>
                    <w:r w:rsidRPr="00097C34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="00097C34" w:rsidRPr="00097C34">
                      <w:rPr>
                        <w:b/>
                        <w:color w:val="FFFFFF"/>
                        <w:sz w:val="28"/>
                        <w:szCs w:val="28"/>
                      </w:rPr>
                      <w:instrText>PAGE  \* MERGEFORMAT</w:instrText>
                    </w:r>
                    <w:r w:rsidRPr="00097C34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92326" w:rsidRPr="00D92326">
                      <w:rPr>
                        <w:rFonts w:ascii="Cambria" w:hAnsi="Cambria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97C34">
                      <w:rPr>
                        <w:rFonts w:ascii="Cambria" w:hAnsi="Cambria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38B"/>
    <w:multiLevelType w:val="multilevel"/>
    <w:tmpl w:val="D1265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2F8B"/>
    <w:multiLevelType w:val="hybridMultilevel"/>
    <w:tmpl w:val="5C825F6C"/>
    <w:lvl w:ilvl="0" w:tplc="D1182AE0">
      <w:start w:val="6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6D7408"/>
    <w:multiLevelType w:val="hybridMultilevel"/>
    <w:tmpl w:val="571E74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818C5"/>
    <w:multiLevelType w:val="hybridMultilevel"/>
    <w:tmpl w:val="A4608BD6"/>
    <w:lvl w:ilvl="0" w:tplc="F59625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443E3D0F"/>
    <w:multiLevelType w:val="hybridMultilevel"/>
    <w:tmpl w:val="76842BAA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B48EE"/>
    <w:multiLevelType w:val="hybridMultilevel"/>
    <w:tmpl w:val="15B0437E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7353BA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0AB5BD8"/>
    <w:multiLevelType w:val="hybridMultilevel"/>
    <w:tmpl w:val="5A8E7D96"/>
    <w:lvl w:ilvl="0" w:tplc="D1182AE0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81A0637"/>
    <w:multiLevelType w:val="hybridMultilevel"/>
    <w:tmpl w:val="38B005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8703D89"/>
    <w:multiLevelType w:val="hybridMultilevel"/>
    <w:tmpl w:val="2C0639BC"/>
    <w:lvl w:ilvl="0" w:tplc="FDFC4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06"/>
    <w:rsid w:val="000043F9"/>
    <w:rsid w:val="0002322A"/>
    <w:rsid w:val="00027BBF"/>
    <w:rsid w:val="0003791B"/>
    <w:rsid w:val="000434FE"/>
    <w:rsid w:val="00064782"/>
    <w:rsid w:val="0008022B"/>
    <w:rsid w:val="00097C34"/>
    <w:rsid w:val="000A5AAB"/>
    <w:rsid w:val="000D40FD"/>
    <w:rsid w:val="00106AE2"/>
    <w:rsid w:val="0010751E"/>
    <w:rsid w:val="00130646"/>
    <w:rsid w:val="00146EA4"/>
    <w:rsid w:val="00153ED0"/>
    <w:rsid w:val="00164057"/>
    <w:rsid w:val="00182E1B"/>
    <w:rsid w:val="00182EEC"/>
    <w:rsid w:val="00192E9E"/>
    <w:rsid w:val="001A70F6"/>
    <w:rsid w:val="001B5C71"/>
    <w:rsid w:val="001E33DE"/>
    <w:rsid w:val="0020050C"/>
    <w:rsid w:val="00221E40"/>
    <w:rsid w:val="0024067A"/>
    <w:rsid w:val="00244846"/>
    <w:rsid w:val="00255394"/>
    <w:rsid w:val="0025606E"/>
    <w:rsid w:val="00264B0E"/>
    <w:rsid w:val="00274D05"/>
    <w:rsid w:val="002764AD"/>
    <w:rsid w:val="002841C9"/>
    <w:rsid w:val="002A66FE"/>
    <w:rsid w:val="002C5CC7"/>
    <w:rsid w:val="002D151F"/>
    <w:rsid w:val="002E4431"/>
    <w:rsid w:val="00311BAC"/>
    <w:rsid w:val="00336B20"/>
    <w:rsid w:val="00337B26"/>
    <w:rsid w:val="00337B4D"/>
    <w:rsid w:val="00364159"/>
    <w:rsid w:val="0039744E"/>
    <w:rsid w:val="003C505A"/>
    <w:rsid w:val="003D115C"/>
    <w:rsid w:val="003D230B"/>
    <w:rsid w:val="003D24E8"/>
    <w:rsid w:val="003D4536"/>
    <w:rsid w:val="003F7CF2"/>
    <w:rsid w:val="004032CE"/>
    <w:rsid w:val="004039F0"/>
    <w:rsid w:val="00417806"/>
    <w:rsid w:val="00440E29"/>
    <w:rsid w:val="004459BA"/>
    <w:rsid w:val="004953FC"/>
    <w:rsid w:val="004955AD"/>
    <w:rsid w:val="004A335F"/>
    <w:rsid w:val="004B5162"/>
    <w:rsid w:val="004C0E5E"/>
    <w:rsid w:val="004F0D8F"/>
    <w:rsid w:val="004F36FC"/>
    <w:rsid w:val="00514E3D"/>
    <w:rsid w:val="00527592"/>
    <w:rsid w:val="0056334C"/>
    <w:rsid w:val="005653D7"/>
    <w:rsid w:val="00567048"/>
    <w:rsid w:val="00580367"/>
    <w:rsid w:val="005A45E5"/>
    <w:rsid w:val="005B309E"/>
    <w:rsid w:val="005D0FFA"/>
    <w:rsid w:val="005F18E3"/>
    <w:rsid w:val="005F5363"/>
    <w:rsid w:val="00603EB3"/>
    <w:rsid w:val="006063F7"/>
    <w:rsid w:val="00624E37"/>
    <w:rsid w:val="00633066"/>
    <w:rsid w:val="00636B12"/>
    <w:rsid w:val="00673CCA"/>
    <w:rsid w:val="0067551E"/>
    <w:rsid w:val="00683253"/>
    <w:rsid w:val="00687CB9"/>
    <w:rsid w:val="006A0C4F"/>
    <w:rsid w:val="006A25FD"/>
    <w:rsid w:val="006A7140"/>
    <w:rsid w:val="006B1754"/>
    <w:rsid w:val="006B4476"/>
    <w:rsid w:val="006D1661"/>
    <w:rsid w:val="006F501E"/>
    <w:rsid w:val="007019D7"/>
    <w:rsid w:val="007063DC"/>
    <w:rsid w:val="00706B42"/>
    <w:rsid w:val="00717F75"/>
    <w:rsid w:val="007350A0"/>
    <w:rsid w:val="00740F68"/>
    <w:rsid w:val="007500E0"/>
    <w:rsid w:val="007566EF"/>
    <w:rsid w:val="0076395E"/>
    <w:rsid w:val="00781DF7"/>
    <w:rsid w:val="00783B8E"/>
    <w:rsid w:val="007A76ED"/>
    <w:rsid w:val="007B18EA"/>
    <w:rsid w:val="007B2DB8"/>
    <w:rsid w:val="007B4522"/>
    <w:rsid w:val="007C26E3"/>
    <w:rsid w:val="007E2EB6"/>
    <w:rsid w:val="007E606B"/>
    <w:rsid w:val="007F01A3"/>
    <w:rsid w:val="00800771"/>
    <w:rsid w:val="00812337"/>
    <w:rsid w:val="008222EA"/>
    <w:rsid w:val="00833FED"/>
    <w:rsid w:val="00844174"/>
    <w:rsid w:val="00844E8B"/>
    <w:rsid w:val="00867B79"/>
    <w:rsid w:val="00872240"/>
    <w:rsid w:val="00890212"/>
    <w:rsid w:val="008C0261"/>
    <w:rsid w:val="008C2F21"/>
    <w:rsid w:val="008D43FD"/>
    <w:rsid w:val="00901EF2"/>
    <w:rsid w:val="0093126D"/>
    <w:rsid w:val="00942A37"/>
    <w:rsid w:val="00947F58"/>
    <w:rsid w:val="00952061"/>
    <w:rsid w:val="00954944"/>
    <w:rsid w:val="009655FB"/>
    <w:rsid w:val="0097307E"/>
    <w:rsid w:val="00976F41"/>
    <w:rsid w:val="00992926"/>
    <w:rsid w:val="009968FA"/>
    <w:rsid w:val="009D0004"/>
    <w:rsid w:val="009D2502"/>
    <w:rsid w:val="009F6CA2"/>
    <w:rsid w:val="00A03170"/>
    <w:rsid w:val="00A07A1D"/>
    <w:rsid w:val="00A5568F"/>
    <w:rsid w:val="00A626A2"/>
    <w:rsid w:val="00A76490"/>
    <w:rsid w:val="00A90436"/>
    <w:rsid w:val="00A90E15"/>
    <w:rsid w:val="00AB0655"/>
    <w:rsid w:val="00AE55CA"/>
    <w:rsid w:val="00AF0700"/>
    <w:rsid w:val="00AF48AD"/>
    <w:rsid w:val="00B0268A"/>
    <w:rsid w:val="00B4382C"/>
    <w:rsid w:val="00B61151"/>
    <w:rsid w:val="00B61F57"/>
    <w:rsid w:val="00BB0C00"/>
    <w:rsid w:val="00BD2292"/>
    <w:rsid w:val="00BE0066"/>
    <w:rsid w:val="00BF02E6"/>
    <w:rsid w:val="00C31929"/>
    <w:rsid w:val="00C43A37"/>
    <w:rsid w:val="00C639AE"/>
    <w:rsid w:val="00C73F5E"/>
    <w:rsid w:val="00C7409B"/>
    <w:rsid w:val="00C7588B"/>
    <w:rsid w:val="00C9354E"/>
    <w:rsid w:val="00CB0C32"/>
    <w:rsid w:val="00CD2E3E"/>
    <w:rsid w:val="00D160CC"/>
    <w:rsid w:val="00D44802"/>
    <w:rsid w:val="00D67EF5"/>
    <w:rsid w:val="00D749EF"/>
    <w:rsid w:val="00D90E32"/>
    <w:rsid w:val="00D92326"/>
    <w:rsid w:val="00D963DD"/>
    <w:rsid w:val="00DB6C13"/>
    <w:rsid w:val="00DF40E0"/>
    <w:rsid w:val="00DF6345"/>
    <w:rsid w:val="00E26128"/>
    <w:rsid w:val="00E435B5"/>
    <w:rsid w:val="00E73425"/>
    <w:rsid w:val="00E87282"/>
    <w:rsid w:val="00EA1A38"/>
    <w:rsid w:val="00EA2663"/>
    <w:rsid w:val="00EA5C17"/>
    <w:rsid w:val="00EC4FBA"/>
    <w:rsid w:val="00ED321E"/>
    <w:rsid w:val="00EE4667"/>
    <w:rsid w:val="00F15E63"/>
    <w:rsid w:val="00F161CD"/>
    <w:rsid w:val="00F22455"/>
    <w:rsid w:val="00F90F93"/>
    <w:rsid w:val="00F97798"/>
    <w:rsid w:val="00FC7B6D"/>
    <w:rsid w:val="00FE4109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942A3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500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0E0"/>
  </w:style>
  <w:style w:type="character" w:styleId="ad">
    <w:name w:val="Strong"/>
    <w:basedOn w:val="a0"/>
    <w:uiPriority w:val="22"/>
    <w:qFormat/>
    <w:rsid w:val="007500E0"/>
    <w:rPr>
      <w:b/>
      <w:bCs/>
    </w:rPr>
  </w:style>
  <w:style w:type="paragraph" w:customStyle="1" w:styleId="Affiliation">
    <w:name w:val="Affiliation"/>
    <w:rsid w:val="00603EB3"/>
    <w:pPr>
      <w:jc w:val="center"/>
    </w:pPr>
    <w:rPr>
      <w:rFonts w:eastAsia="SimSun"/>
      <w:lang w:val="en-US" w:eastAsia="en-US"/>
    </w:rPr>
  </w:style>
  <w:style w:type="paragraph" w:styleId="ae">
    <w:name w:val="Plain Text"/>
    <w:basedOn w:val="a"/>
    <w:link w:val="af"/>
    <w:unhideWhenUsed/>
    <w:rsid w:val="003C505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rsid w:val="003C505A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basedOn w:val="a0"/>
    <w:uiPriority w:val="99"/>
    <w:unhideWhenUsed/>
    <w:rsid w:val="003C505A"/>
    <w:rPr>
      <w:color w:val="0000FF"/>
      <w:u w:val="single"/>
    </w:rPr>
  </w:style>
  <w:style w:type="paragraph" w:customStyle="1" w:styleId="af1">
    <w:name w:val="Обычный текст"/>
    <w:basedOn w:val="a"/>
    <w:rsid w:val="003C505A"/>
    <w:pPr>
      <w:ind w:firstLine="284"/>
      <w:jc w:val="both"/>
    </w:pPr>
    <w:rPr>
      <w:sz w:val="18"/>
      <w:szCs w:val="20"/>
    </w:rPr>
  </w:style>
  <w:style w:type="paragraph" w:styleId="af2">
    <w:name w:val="Block Text"/>
    <w:basedOn w:val="a"/>
    <w:rsid w:val="003C505A"/>
    <w:pPr>
      <w:ind w:left="227" w:right="227" w:firstLine="680"/>
    </w:pPr>
    <w:rPr>
      <w:sz w:val="28"/>
      <w:szCs w:val="20"/>
    </w:rPr>
  </w:style>
  <w:style w:type="paragraph" w:customStyle="1" w:styleId="Abstract">
    <w:name w:val="Abstract"/>
    <w:link w:val="AbstractChar"/>
    <w:rsid w:val="00F161CD"/>
    <w:pPr>
      <w:spacing w:after="200"/>
      <w:jc w:val="both"/>
    </w:pPr>
    <w:rPr>
      <w:rFonts w:eastAsia="SimSun"/>
      <w:b/>
      <w:bCs/>
      <w:sz w:val="18"/>
      <w:szCs w:val="18"/>
      <w:lang w:val="en-US" w:eastAsia="en-US"/>
    </w:rPr>
  </w:style>
  <w:style w:type="character" w:customStyle="1" w:styleId="AbstractChar">
    <w:name w:val="Abstract Char"/>
    <w:basedOn w:val="a0"/>
    <w:link w:val="Abstract"/>
    <w:locked/>
    <w:rsid w:val="00F161CD"/>
    <w:rPr>
      <w:rFonts w:eastAsia="SimSun"/>
      <w:b/>
      <w:bCs/>
      <w:sz w:val="18"/>
      <w:szCs w:val="18"/>
      <w:lang w:val="en-US" w:eastAsia="en-US"/>
    </w:rPr>
  </w:style>
  <w:style w:type="paragraph" w:customStyle="1" w:styleId="western">
    <w:name w:val="western"/>
    <w:basedOn w:val="a"/>
    <w:rsid w:val="003D4536"/>
    <w:pPr>
      <w:spacing w:before="100" w:after="100"/>
    </w:pPr>
    <w:rPr>
      <w:szCs w:val="20"/>
    </w:rPr>
  </w:style>
  <w:style w:type="paragraph" w:customStyle="1" w:styleId="txt">
    <w:name w:val="txt"/>
    <w:basedOn w:val="a"/>
    <w:rsid w:val="00B438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942A3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500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0E0"/>
  </w:style>
  <w:style w:type="character" w:styleId="ad">
    <w:name w:val="Strong"/>
    <w:basedOn w:val="a0"/>
    <w:uiPriority w:val="22"/>
    <w:qFormat/>
    <w:rsid w:val="007500E0"/>
    <w:rPr>
      <w:b/>
      <w:bCs/>
    </w:rPr>
  </w:style>
  <w:style w:type="paragraph" w:customStyle="1" w:styleId="Affiliation">
    <w:name w:val="Affiliation"/>
    <w:rsid w:val="00603EB3"/>
    <w:pPr>
      <w:jc w:val="center"/>
    </w:pPr>
    <w:rPr>
      <w:rFonts w:eastAsia="SimSun"/>
      <w:lang w:val="en-US" w:eastAsia="en-US"/>
    </w:rPr>
  </w:style>
  <w:style w:type="paragraph" w:styleId="ae">
    <w:name w:val="Plain Text"/>
    <w:basedOn w:val="a"/>
    <w:link w:val="af"/>
    <w:unhideWhenUsed/>
    <w:rsid w:val="003C505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rsid w:val="003C505A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basedOn w:val="a0"/>
    <w:uiPriority w:val="99"/>
    <w:unhideWhenUsed/>
    <w:rsid w:val="003C505A"/>
    <w:rPr>
      <w:color w:val="0000FF"/>
      <w:u w:val="single"/>
    </w:rPr>
  </w:style>
  <w:style w:type="paragraph" w:customStyle="1" w:styleId="af1">
    <w:name w:val="Обычный текст"/>
    <w:basedOn w:val="a"/>
    <w:rsid w:val="003C505A"/>
    <w:pPr>
      <w:ind w:firstLine="284"/>
      <w:jc w:val="both"/>
    </w:pPr>
    <w:rPr>
      <w:sz w:val="18"/>
      <w:szCs w:val="20"/>
    </w:rPr>
  </w:style>
  <w:style w:type="paragraph" w:styleId="af2">
    <w:name w:val="Block Text"/>
    <w:basedOn w:val="a"/>
    <w:rsid w:val="003C505A"/>
    <w:pPr>
      <w:ind w:left="227" w:right="227" w:firstLine="680"/>
    </w:pPr>
    <w:rPr>
      <w:sz w:val="28"/>
      <w:szCs w:val="20"/>
    </w:rPr>
  </w:style>
  <w:style w:type="paragraph" w:customStyle="1" w:styleId="Abstract">
    <w:name w:val="Abstract"/>
    <w:link w:val="AbstractChar"/>
    <w:rsid w:val="00F161CD"/>
    <w:pPr>
      <w:spacing w:after="200"/>
      <w:jc w:val="both"/>
    </w:pPr>
    <w:rPr>
      <w:rFonts w:eastAsia="SimSun"/>
      <w:b/>
      <w:bCs/>
      <w:sz w:val="18"/>
      <w:szCs w:val="18"/>
      <w:lang w:val="en-US" w:eastAsia="en-US"/>
    </w:rPr>
  </w:style>
  <w:style w:type="character" w:customStyle="1" w:styleId="AbstractChar">
    <w:name w:val="Abstract Char"/>
    <w:basedOn w:val="a0"/>
    <w:link w:val="Abstract"/>
    <w:locked/>
    <w:rsid w:val="00F161CD"/>
    <w:rPr>
      <w:rFonts w:eastAsia="SimSun"/>
      <w:b/>
      <w:bCs/>
      <w:sz w:val="18"/>
      <w:szCs w:val="18"/>
      <w:lang w:val="en-US" w:eastAsia="en-US"/>
    </w:rPr>
  </w:style>
  <w:style w:type="paragraph" w:customStyle="1" w:styleId="western">
    <w:name w:val="western"/>
    <w:basedOn w:val="a"/>
    <w:rsid w:val="003D4536"/>
    <w:pPr>
      <w:spacing w:before="100" w:after="100"/>
    </w:pPr>
    <w:rPr>
      <w:szCs w:val="20"/>
    </w:rPr>
  </w:style>
  <w:style w:type="paragraph" w:customStyle="1" w:styleId="txt">
    <w:name w:val="txt"/>
    <w:basedOn w:val="a"/>
    <w:rsid w:val="00B438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mariam_rav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yperlink" Target="http://elibrary.ru/author_info.asp?isold=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Влияния Параметрических Расстроек На Точность Марковского Алгоритма Оценки Временных Положений Импульсов</vt:lpstr>
    </vt:vector>
  </TitlesOfParts>
  <Company>Home</Company>
  <LinksUpToDate>false</LinksUpToDate>
  <CharactersWithSpaces>29011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Параметрических Расстроек На Точность Марковского Алгоритма Оценки Временных Положений Импульсов</dc:title>
  <dc:creator>Filatov</dc:creator>
  <cp:lastModifiedBy>Letun</cp:lastModifiedBy>
  <cp:revision>3</cp:revision>
  <cp:lastPrinted>2015-03-27T18:14:00Z</cp:lastPrinted>
  <dcterms:created xsi:type="dcterms:W3CDTF">2015-10-31T12:47:00Z</dcterms:created>
  <dcterms:modified xsi:type="dcterms:W3CDTF">2015-10-31T12:49:00Z</dcterms:modified>
</cp:coreProperties>
</file>