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9F" w:rsidRPr="00E333B3" w:rsidRDefault="00E333B3" w:rsidP="00050C72">
      <w:pPr>
        <w:spacing w:after="120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>Слайд 2: Исследование металла</w:t>
      </w:r>
    </w:p>
    <w:p w:rsidR="00CE48C1" w:rsidRDefault="00B9717E" w:rsidP="00E333B3">
      <w:pPr>
        <w:spacing w:after="120"/>
        <w:ind w:firstLine="0"/>
        <w:rPr>
          <w:rFonts w:cs="Times New Roman"/>
          <w:color w:val="000000" w:themeColor="text1"/>
          <w:szCs w:val="28"/>
        </w:rPr>
      </w:pPr>
      <w:r w:rsidRPr="00B9717E">
        <w:rPr>
          <w:rFonts w:cs="Times New Roman"/>
          <w:color w:val="000000" w:themeColor="text1"/>
          <w:szCs w:val="28"/>
        </w:rPr>
        <w:t xml:space="preserve">Сканирующая зондовая микроскопия (СЗМ) - один из мощных современных методов исследования морфологии и локальных свойств поверхности твердого тела с высоким пространственным разрешением. СЗМ имеет множество методов работы.  В ход выполнения данной работы посредством контактного метода были исследованы структурные изменения на поверхности стальных образцов, подверженных воздействию агрессивной среды.  </w:t>
      </w:r>
    </w:p>
    <w:p w:rsidR="00E333B3" w:rsidRPr="00E333B3" w:rsidRDefault="00E333B3" w:rsidP="00E333B3">
      <w:pPr>
        <w:spacing w:after="12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Слайд 3: Сравнение состава стали 45Г и экспериментального состава образца.</w:t>
      </w:r>
    </w:p>
    <w:p w:rsidR="00AF2844" w:rsidRPr="00E333B3" w:rsidRDefault="00AF2844" w:rsidP="00E333B3">
      <w:pPr>
        <w:spacing w:after="120"/>
        <w:ind w:firstLine="0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>С помощью лазерного анализатора металлов ЛИС-01 установлен состав металлического образца.</w:t>
      </w:r>
      <w:r w:rsidR="00CE48C1">
        <w:rPr>
          <w:rFonts w:cs="Times New Roman"/>
          <w:szCs w:val="28"/>
        </w:rPr>
        <w:t xml:space="preserve"> </w:t>
      </w:r>
    </w:p>
    <w:p w:rsidR="00A73665" w:rsidRPr="00E333B3" w:rsidRDefault="00A73665" w:rsidP="00A73665">
      <w:pPr>
        <w:spacing w:after="12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Из таблицы видно, что сталь 45Г и экспериментальная сталь почти совпадают по составу, за исключением отличия в несколько долей процентов по различных элементам.</w:t>
      </w:r>
      <w:proofErr w:type="gramEnd"/>
      <w:r>
        <w:rPr>
          <w:rFonts w:cs="Times New Roman"/>
          <w:szCs w:val="28"/>
        </w:rPr>
        <w:t xml:space="preserve"> Например, в экспериментальной стали выше содержание углерода, кремния и марганца, тогда как сера и фосфор вовсе отсутствуют. </w:t>
      </w:r>
    </w:p>
    <w:p w:rsidR="00CE48C1" w:rsidRDefault="00E333B3" w:rsidP="00DE178E">
      <w:pPr>
        <w:spacing w:after="12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Слайд 4: Об</w:t>
      </w:r>
      <w:r w:rsidR="00CE48C1">
        <w:rPr>
          <w:rFonts w:cs="Times New Roman"/>
          <w:color w:val="000000" w:themeColor="text1"/>
          <w:szCs w:val="28"/>
        </w:rPr>
        <w:t>р</w:t>
      </w:r>
      <w:r w:rsidRPr="00E333B3">
        <w:rPr>
          <w:rFonts w:cs="Times New Roman"/>
          <w:color w:val="000000" w:themeColor="text1"/>
          <w:szCs w:val="28"/>
        </w:rPr>
        <w:t>азец</w:t>
      </w:r>
    </w:p>
    <w:p w:rsidR="00E333B3" w:rsidRDefault="00E333B3" w:rsidP="00DE178E">
      <w:pPr>
        <w:spacing w:after="12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Слайд 5: Метод</w:t>
      </w:r>
    </w:p>
    <w:p w:rsidR="00CE48C1" w:rsidRDefault="00CE48C1" w:rsidP="00CE48C1">
      <w:pPr>
        <w:spacing w:after="120"/>
        <w:rPr>
          <w:rFonts w:cs="Times New Roman"/>
          <w:color w:val="000000" w:themeColor="text1"/>
          <w:szCs w:val="28"/>
        </w:rPr>
      </w:pPr>
      <w:r w:rsidRPr="00CE48C1">
        <w:rPr>
          <w:rFonts w:cs="Times New Roman"/>
          <w:color w:val="000000" w:themeColor="text1"/>
          <w:szCs w:val="28"/>
        </w:rPr>
        <w:t>Основные методы защиты от коррозии, следующие: шлифование поверхностей изделия, чтобы на них не задерживалась влага; применение легированных сплавов, содержащих специальные добавки; нанесение защитных покрытий; электрохимические методы защиты; специальная обработка электролита или той среды, в которой находится защищаемая металлическая конструкция</w:t>
      </w:r>
      <w:r>
        <w:rPr>
          <w:rFonts w:cs="Times New Roman"/>
          <w:color w:val="000000" w:themeColor="text1"/>
          <w:szCs w:val="28"/>
        </w:rPr>
        <w:t>.</w:t>
      </w:r>
    </w:p>
    <w:p w:rsidR="00E333B3" w:rsidRPr="00E333B3" w:rsidRDefault="00E333B3" w:rsidP="00516AE3">
      <w:pPr>
        <w:spacing w:after="12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Слайд 6:</w:t>
      </w:r>
      <w:r w:rsidRPr="00E333B3">
        <w:rPr>
          <w:szCs w:val="28"/>
        </w:rPr>
        <w:t xml:space="preserve"> </w:t>
      </w:r>
      <w:r w:rsidRPr="00E333B3">
        <w:rPr>
          <w:rFonts w:cs="Times New Roman"/>
          <w:color w:val="000000" w:themeColor="text1"/>
          <w:szCs w:val="28"/>
        </w:rPr>
        <w:t xml:space="preserve">Топография участка поверхности исходного образца размером  10х10 мкм: (а) 2d – изображение, (б) 3d – изображение, (в) </w:t>
      </w:r>
      <w:proofErr w:type="spellStart"/>
      <w:r w:rsidRPr="00E333B3">
        <w:rPr>
          <w:rFonts w:cs="Times New Roman"/>
          <w:color w:val="000000" w:themeColor="text1"/>
          <w:szCs w:val="28"/>
        </w:rPr>
        <w:t>dfl</w:t>
      </w:r>
      <w:proofErr w:type="spellEnd"/>
      <w:r w:rsidRPr="00E333B3">
        <w:rPr>
          <w:rFonts w:cs="Times New Roman"/>
          <w:color w:val="000000" w:themeColor="text1"/>
          <w:szCs w:val="28"/>
        </w:rPr>
        <w:t xml:space="preserve"> – сигнал.</w:t>
      </w:r>
    </w:p>
    <w:p w:rsidR="0073697D" w:rsidRPr="00E333B3" w:rsidRDefault="00DE178E" w:rsidP="00E333B3">
      <w:pPr>
        <w:spacing w:after="120"/>
        <w:ind w:firstLine="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 целью исследования исходного состояния поверхности было проведено</w:t>
      </w:r>
      <w:r w:rsidR="00516AE3" w:rsidRPr="00E333B3">
        <w:rPr>
          <w:rFonts w:cs="Times New Roman"/>
          <w:color w:val="000000" w:themeColor="text1"/>
          <w:szCs w:val="28"/>
        </w:rPr>
        <w:t xml:space="preserve"> сканирование исходной поверхности образца. Размеры сканирования составили</w:t>
      </w:r>
      <w:r w:rsidR="003901D4" w:rsidRPr="00E333B3">
        <w:rPr>
          <w:rFonts w:cs="Times New Roman"/>
          <w:color w:val="000000" w:themeColor="text1"/>
          <w:szCs w:val="28"/>
        </w:rPr>
        <w:t xml:space="preserve"> 5x5</w:t>
      </w:r>
      <w:r w:rsidR="00DE776B" w:rsidRPr="00E333B3">
        <w:rPr>
          <w:rFonts w:cs="Times New Roman"/>
          <w:color w:val="000000" w:themeColor="text1"/>
          <w:szCs w:val="28"/>
        </w:rPr>
        <w:t>мкм</w:t>
      </w:r>
      <w:r w:rsidR="003901D4" w:rsidRPr="00E333B3">
        <w:rPr>
          <w:rFonts w:cs="Times New Roman"/>
          <w:color w:val="000000" w:themeColor="text1"/>
          <w:szCs w:val="28"/>
        </w:rPr>
        <w:t>, 10x10</w:t>
      </w:r>
      <w:r w:rsidR="00DE776B" w:rsidRPr="00E333B3">
        <w:rPr>
          <w:rFonts w:cs="Times New Roman"/>
          <w:color w:val="000000" w:themeColor="text1"/>
          <w:szCs w:val="28"/>
        </w:rPr>
        <w:t xml:space="preserve"> мкм</w:t>
      </w:r>
      <w:r w:rsidR="00516AE3" w:rsidRPr="00E333B3">
        <w:rPr>
          <w:rFonts w:cs="Times New Roman"/>
          <w:color w:val="000000" w:themeColor="text1"/>
          <w:szCs w:val="28"/>
        </w:rPr>
        <w:t>, 30x30</w:t>
      </w:r>
      <w:r w:rsidR="00DE776B" w:rsidRPr="00E333B3">
        <w:rPr>
          <w:rFonts w:cs="Times New Roman"/>
          <w:color w:val="000000" w:themeColor="text1"/>
          <w:szCs w:val="28"/>
        </w:rPr>
        <w:t xml:space="preserve"> мкм</w:t>
      </w:r>
      <w:r w:rsidR="00516AE3" w:rsidRPr="00E333B3">
        <w:rPr>
          <w:rFonts w:cs="Times New Roman"/>
          <w:color w:val="000000" w:themeColor="text1"/>
          <w:szCs w:val="28"/>
        </w:rPr>
        <w:t>, 100x100</w:t>
      </w:r>
      <w:r w:rsidR="00DE776B" w:rsidRPr="00E333B3">
        <w:rPr>
          <w:rFonts w:cs="Times New Roman"/>
          <w:color w:val="000000" w:themeColor="text1"/>
          <w:szCs w:val="28"/>
        </w:rPr>
        <w:t xml:space="preserve"> мкм</w:t>
      </w:r>
      <w:r w:rsidR="00516AE3" w:rsidRPr="00E333B3">
        <w:rPr>
          <w:rFonts w:cs="Times New Roman"/>
          <w:color w:val="000000" w:themeColor="text1"/>
          <w:szCs w:val="28"/>
        </w:rPr>
        <w:t xml:space="preserve">. На </w:t>
      </w:r>
      <w:proofErr w:type="gramStart"/>
      <w:r w:rsidR="00516AE3" w:rsidRPr="00E333B3">
        <w:rPr>
          <w:rFonts w:cs="Times New Roman"/>
          <w:color w:val="000000" w:themeColor="text1"/>
          <w:szCs w:val="28"/>
        </w:rPr>
        <w:t>рис</w:t>
      </w:r>
      <w:r w:rsidR="00E333B3">
        <w:rPr>
          <w:rFonts w:cs="Times New Roman"/>
          <w:color w:val="000000" w:themeColor="text1"/>
          <w:szCs w:val="28"/>
        </w:rPr>
        <w:t>унке</w:t>
      </w:r>
      <w:proofErr w:type="gramEnd"/>
      <w:r w:rsidR="00E333B3">
        <w:rPr>
          <w:rFonts w:cs="Times New Roman"/>
          <w:color w:val="000000" w:themeColor="text1"/>
          <w:szCs w:val="28"/>
        </w:rPr>
        <w:t xml:space="preserve"> </w:t>
      </w:r>
      <w:r w:rsidR="00CE48C1">
        <w:rPr>
          <w:rFonts w:cs="Times New Roman"/>
          <w:color w:val="000000" w:themeColor="text1"/>
          <w:szCs w:val="28"/>
        </w:rPr>
        <w:t>на слайде</w:t>
      </w:r>
      <w:r w:rsidR="00516AE3" w:rsidRPr="00E333B3">
        <w:rPr>
          <w:rFonts w:cs="Times New Roman"/>
          <w:color w:val="000000" w:themeColor="text1"/>
          <w:szCs w:val="28"/>
        </w:rPr>
        <w:t xml:space="preserve"> приведена топография</w:t>
      </w:r>
      <w:r w:rsidR="00E92144" w:rsidRPr="00E333B3">
        <w:rPr>
          <w:rFonts w:cs="Times New Roman"/>
          <w:color w:val="000000" w:themeColor="text1"/>
          <w:szCs w:val="28"/>
        </w:rPr>
        <w:t xml:space="preserve"> участка</w:t>
      </w:r>
      <w:r w:rsidR="00516AE3" w:rsidRPr="00E333B3">
        <w:rPr>
          <w:rFonts w:cs="Times New Roman"/>
          <w:color w:val="000000" w:themeColor="text1"/>
          <w:szCs w:val="28"/>
        </w:rPr>
        <w:t xml:space="preserve"> поверхности исходного образца</w:t>
      </w:r>
      <w:r w:rsidR="00E92144" w:rsidRPr="00E333B3">
        <w:rPr>
          <w:rFonts w:cs="Times New Roman"/>
          <w:color w:val="000000" w:themeColor="text1"/>
          <w:szCs w:val="28"/>
        </w:rPr>
        <w:t xml:space="preserve"> размером</w:t>
      </w:r>
      <w:r w:rsidR="003B5467" w:rsidRPr="00E333B3">
        <w:rPr>
          <w:rFonts w:cs="Times New Roman"/>
          <w:color w:val="000000" w:themeColor="text1"/>
          <w:szCs w:val="28"/>
        </w:rPr>
        <w:t xml:space="preserve"> 10х10</w:t>
      </w:r>
      <w:r w:rsidR="00DE776B" w:rsidRPr="00E333B3">
        <w:rPr>
          <w:rFonts w:cs="Times New Roman"/>
          <w:color w:val="000000" w:themeColor="text1"/>
          <w:szCs w:val="28"/>
        </w:rPr>
        <w:t xml:space="preserve"> мкм</w:t>
      </w:r>
      <w:r w:rsidR="003901D4" w:rsidRPr="00E333B3">
        <w:rPr>
          <w:rFonts w:cs="Times New Roman"/>
          <w:color w:val="000000" w:themeColor="text1"/>
          <w:szCs w:val="28"/>
        </w:rPr>
        <w:t>.</w:t>
      </w:r>
    </w:p>
    <w:p w:rsidR="00E333B3" w:rsidRPr="00E333B3" w:rsidRDefault="00E333B3" w:rsidP="008E7C7E">
      <w:pPr>
        <w:spacing w:after="120"/>
        <w:rPr>
          <w:rFonts w:cs="Times New Roman"/>
          <w:color w:val="000000" w:themeColor="text1"/>
          <w:szCs w:val="28"/>
        </w:rPr>
      </w:pPr>
      <w:r w:rsidRPr="00E333B3">
        <w:rPr>
          <w:rFonts w:cs="Times New Roman"/>
          <w:color w:val="000000" w:themeColor="text1"/>
          <w:szCs w:val="28"/>
        </w:rPr>
        <w:t>Слайд 7: Коррозия.</w:t>
      </w:r>
    </w:p>
    <w:p w:rsidR="00E333B3" w:rsidRPr="00E333B3" w:rsidRDefault="00E333B3" w:rsidP="0029239F">
      <w:pPr>
        <w:spacing w:after="120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>Слайд 8:</w:t>
      </w:r>
      <w:r w:rsidRPr="00E333B3">
        <w:rPr>
          <w:szCs w:val="28"/>
        </w:rPr>
        <w:t xml:space="preserve"> </w:t>
      </w:r>
      <w:r w:rsidRPr="00E333B3">
        <w:rPr>
          <w:rFonts w:cs="Times New Roman"/>
          <w:szCs w:val="28"/>
        </w:rPr>
        <w:t xml:space="preserve">Топография поверхности образца после коррозии размером  10х10 мкм: (а) 2d – изображение, (б) 3d – изображение, (в) </w:t>
      </w:r>
      <w:proofErr w:type="spellStart"/>
      <w:r w:rsidRPr="00E333B3">
        <w:rPr>
          <w:rFonts w:cs="Times New Roman"/>
          <w:szCs w:val="28"/>
        </w:rPr>
        <w:t>dfl</w:t>
      </w:r>
      <w:proofErr w:type="spellEnd"/>
      <w:r w:rsidRPr="00E333B3">
        <w:rPr>
          <w:rFonts w:cs="Times New Roman"/>
          <w:szCs w:val="28"/>
        </w:rPr>
        <w:t xml:space="preserve"> – сигнал.</w:t>
      </w:r>
    </w:p>
    <w:p w:rsidR="0029239F" w:rsidRPr="00E333B3" w:rsidRDefault="008E7C7E" w:rsidP="00E333B3">
      <w:pPr>
        <w:spacing w:after="120"/>
        <w:ind w:firstLine="0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 xml:space="preserve">На следующем этапе работы стальной образец был подвергнут воздействию агрессивной среды. Для этого </w:t>
      </w:r>
      <w:r w:rsidR="006670A7" w:rsidRPr="00E333B3">
        <w:rPr>
          <w:rFonts w:cs="Times New Roman"/>
          <w:szCs w:val="28"/>
        </w:rPr>
        <w:t xml:space="preserve"> образец поместили в </w:t>
      </w:r>
      <w:r w:rsidRPr="00E333B3">
        <w:rPr>
          <w:rFonts w:cs="Times New Roman"/>
          <w:szCs w:val="28"/>
        </w:rPr>
        <w:t>воду</w:t>
      </w:r>
      <w:r w:rsidR="006670A7" w:rsidRPr="00E333B3">
        <w:rPr>
          <w:rFonts w:cs="Times New Roman"/>
          <w:szCs w:val="28"/>
        </w:rPr>
        <w:t xml:space="preserve"> на 10 дней. Спустя установленное время на образце появились следы коррозионного воздействия. На поверхности материала появился осадок бурой ржавчины. После этого образец снова очистили этиловым спиртом, высушили</w:t>
      </w:r>
      <w:r w:rsidRPr="00E333B3">
        <w:rPr>
          <w:rFonts w:cs="Times New Roman"/>
          <w:szCs w:val="28"/>
        </w:rPr>
        <w:t>.</w:t>
      </w:r>
      <w:r w:rsidR="006670A7" w:rsidRPr="00E333B3">
        <w:rPr>
          <w:rFonts w:cs="Times New Roman"/>
          <w:szCs w:val="28"/>
        </w:rPr>
        <w:t xml:space="preserve"> </w:t>
      </w:r>
    </w:p>
    <w:p w:rsidR="00DF50AF" w:rsidRPr="00A73665" w:rsidRDefault="006670A7" w:rsidP="00A73665">
      <w:pPr>
        <w:spacing w:after="120"/>
        <w:ind w:firstLine="0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lastRenderedPageBreak/>
        <w:t>Затем исслед</w:t>
      </w:r>
      <w:r w:rsidR="008E7C7E" w:rsidRPr="00E333B3">
        <w:rPr>
          <w:rFonts w:cs="Times New Roman"/>
          <w:szCs w:val="28"/>
        </w:rPr>
        <w:t>овали топографию поверхности</w:t>
      </w:r>
      <w:r w:rsidR="00E333B3">
        <w:rPr>
          <w:rFonts w:cs="Times New Roman"/>
          <w:szCs w:val="28"/>
        </w:rPr>
        <w:t xml:space="preserve">, приведенную </w:t>
      </w:r>
      <w:r w:rsidR="00CE48C1">
        <w:rPr>
          <w:rFonts w:cs="Times New Roman"/>
          <w:szCs w:val="28"/>
        </w:rPr>
        <w:t>на слайде</w:t>
      </w:r>
      <w:r w:rsidR="00E333B3">
        <w:rPr>
          <w:rFonts w:cs="Times New Roman"/>
          <w:szCs w:val="28"/>
        </w:rPr>
        <w:t>,</w:t>
      </w:r>
      <w:r w:rsidR="008E7C7E" w:rsidRPr="00E333B3">
        <w:rPr>
          <w:rFonts w:cs="Times New Roman"/>
          <w:szCs w:val="28"/>
        </w:rPr>
        <w:t xml:space="preserve"> с тем же разрешением, что и предыдущий образец. </w:t>
      </w:r>
      <w:r w:rsidR="00A73665">
        <w:rPr>
          <w:rFonts w:cs="Times New Roman"/>
          <w:sz w:val="24"/>
          <w:szCs w:val="24"/>
        </w:rPr>
        <w:t xml:space="preserve">                      </w:t>
      </w:r>
    </w:p>
    <w:p w:rsidR="00E333B3" w:rsidRPr="00E333B3" w:rsidRDefault="00E333B3" w:rsidP="00B4076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33B3">
        <w:rPr>
          <w:color w:val="000000"/>
          <w:sz w:val="28"/>
          <w:szCs w:val="28"/>
        </w:rPr>
        <w:t>Слайд</w:t>
      </w:r>
      <w:proofErr w:type="gramStart"/>
      <w:r w:rsidRPr="00E333B3">
        <w:rPr>
          <w:color w:val="000000"/>
          <w:sz w:val="28"/>
          <w:szCs w:val="28"/>
        </w:rPr>
        <w:t>9</w:t>
      </w:r>
      <w:proofErr w:type="gramEnd"/>
      <w:r w:rsidRPr="00E333B3">
        <w:rPr>
          <w:color w:val="000000"/>
          <w:sz w:val="28"/>
          <w:szCs w:val="28"/>
        </w:rPr>
        <w:t xml:space="preserve">: Топография оцинкованной поверхности размером  10х10 мкм: (а) 2d – изображение, (б) 3d – изображение, (в) </w:t>
      </w:r>
      <w:proofErr w:type="spellStart"/>
      <w:r w:rsidRPr="00E333B3">
        <w:rPr>
          <w:color w:val="000000"/>
          <w:sz w:val="28"/>
          <w:szCs w:val="28"/>
        </w:rPr>
        <w:t>dfl</w:t>
      </w:r>
      <w:proofErr w:type="spellEnd"/>
      <w:r w:rsidRPr="00E333B3">
        <w:rPr>
          <w:color w:val="000000"/>
          <w:sz w:val="28"/>
          <w:szCs w:val="28"/>
        </w:rPr>
        <w:t xml:space="preserve"> – сигнал.</w:t>
      </w:r>
    </w:p>
    <w:p w:rsidR="00191048" w:rsidRPr="00A73665" w:rsidRDefault="00611CA3" w:rsidP="00A73665">
      <w:pPr>
        <w:pStyle w:val="a7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</w:rPr>
      </w:pPr>
      <w:r w:rsidRPr="00E333B3">
        <w:rPr>
          <w:color w:val="000000"/>
          <w:sz w:val="28"/>
          <w:szCs w:val="28"/>
        </w:rPr>
        <w:t>Оцинковка</w:t>
      </w:r>
      <w:r w:rsidR="00A830F3" w:rsidRPr="00E333B3">
        <w:rPr>
          <w:color w:val="000000"/>
          <w:sz w:val="28"/>
          <w:szCs w:val="28"/>
        </w:rPr>
        <w:t>.</w:t>
      </w:r>
      <w:r w:rsidR="00A830F3" w:rsidRPr="00E333B3">
        <w:rPr>
          <w:b/>
          <w:color w:val="000000"/>
          <w:sz w:val="28"/>
          <w:szCs w:val="28"/>
        </w:rPr>
        <w:t xml:space="preserve"> </w:t>
      </w:r>
      <w:r w:rsidRPr="00E333B3">
        <w:rPr>
          <w:color w:val="000000"/>
          <w:sz w:val="28"/>
          <w:szCs w:val="28"/>
        </w:rPr>
        <w:t xml:space="preserve">Новый образец подготовили к процессу оцинковки: очистили при помощи этилового спирта и высушили. Затем, при помощи проводов соединили источник </w:t>
      </w:r>
      <w:r w:rsidR="00A830F3" w:rsidRPr="00E333B3">
        <w:rPr>
          <w:color w:val="000000"/>
          <w:sz w:val="28"/>
          <w:szCs w:val="28"/>
        </w:rPr>
        <w:t xml:space="preserve">постоянного </w:t>
      </w:r>
      <w:r w:rsidRPr="00E333B3">
        <w:rPr>
          <w:color w:val="000000"/>
          <w:sz w:val="28"/>
          <w:szCs w:val="28"/>
        </w:rPr>
        <w:t>тока с образцом</w:t>
      </w:r>
      <w:proofErr w:type="gramStart"/>
      <w:r w:rsidRPr="00E333B3">
        <w:rPr>
          <w:color w:val="000000"/>
          <w:sz w:val="28"/>
          <w:szCs w:val="28"/>
        </w:rPr>
        <w:t xml:space="preserve"> (</w:t>
      </w:r>
      <w:r w:rsidR="00A830F3" w:rsidRPr="00E333B3">
        <w:rPr>
          <w:color w:val="000000"/>
          <w:sz w:val="28"/>
          <w:szCs w:val="28"/>
        </w:rPr>
        <w:t>«-»</w:t>
      </w:r>
      <w:r w:rsidRPr="00E333B3">
        <w:rPr>
          <w:color w:val="000000"/>
          <w:sz w:val="28"/>
          <w:szCs w:val="28"/>
        </w:rPr>
        <w:t xml:space="preserve"> </w:t>
      </w:r>
      <w:proofErr w:type="gramEnd"/>
      <w:r w:rsidR="0051570A" w:rsidRPr="00E333B3">
        <w:rPr>
          <w:color w:val="000000"/>
          <w:sz w:val="28"/>
          <w:szCs w:val="28"/>
        </w:rPr>
        <w:t>потенциал</w:t>
      </w:r>
      <w:r w:rsidRPr="00E333B3">
        <w:rPr>
          <w:color w:val="000000"/>
          <w:sz w:val="28"/>
          <w:szCs w:val="28"/>
        </w:rPr>
        <w:t>) и  с цинко</w:t>
      </w:r>
      <w:r w:rsidR="00A830F3" w:rsidRPr="00E333B3">
        <w:rPr>
          <w:color w:val="000000"/>
          <w:sz w:val="28"/>
          <w:szCs w:val="28"/>
        </w:rPr>
        <w:t>вым электродом</w:t>
      </w:r>
      <w:r w:rsidRPr="00E333B3">
        <w:rPr>
          <w:color w:val="000000"/>
          <w:sz w:val="28"/>
          <w:szCs w:val="28"/>
        </w:rPr>
        <w:t xml:space="preserve"> (</w:t>
      </w:r>
      <w:r w:rsidR="00A830F3" w:rsidRPr="00E333B3">
        <w:rPr>
          <w:color w:val="000000"/>
          <w:sz w:val="28"/>
          <w:szCs w:val="28"/>
        </w:rPr>
        <w:t>«</w:t>
      </w:r>
      <w:r w:rsidRPr="00E333B3">
        <w:rPr>
          <w:color w:val="000000"/>
          <w:sz w:val="28"/>
          <w:szCs w:val="28"/>
        </w:rPr>
        <w:t>+</w:t>
      </w:r>
      <w:r w:rsidR="00A830F3" w:rsidRPr="00E333B3">
        <w:rPr>
          <w:color w:val="000000"/>
          <w:sz w:val="28"/>
          <w:szCs w:val="28"/>
        </w:rPr>
        <w:t>»</w:t>
      </w:r>
      <w:r w:rsidRPr="00E333B3">
        <w:rPr>
          <w:color w:val="000000"/>
          <w:sz w:val="28"/>
          <w:szCs w:val="28"/>
        </w:rPr>
        <w:t xml:space="preserve"> </w:t>
      </w:r>
      <w:r w:rsidR="0051570A" w:rsidRPr="00E333B3">
        <w:rPr>
          <w:color w:val="000000"/>
          <w:sz w:val="28"/>
          <w:szCs w:val="28"/>
        </w:rPr>
        <w:t>потенциал</w:t>
      </w:r>
      <w:r w:rsidRPr="00E333B3">
        <w:rPr>
          <w:color w:val="000000"/>
          <w:sz w:val="28"/>
          <w:szCs w:val="28"/>
        </w:rPr>
        <w:t>). На цинк</w:t>
      </w:r>
      <w:r w:rsidR="00A830F3" w:rsidRPr="00E333B3">
        <w:rPr>
          <w:color w:val="000000"/>
          <w:sz w:val="28"/>
          <w:szCs w:val="28"/>
        </w:rPr>
        <w:t>овый электрод</w:t>
      </w:r>
      <w:r w:rsidRPr="00E333B3">
        <w:rPr>
          <w:color w:val="000000"/>
          <w:sz w:val="28"/>
          <w:szCs w:val="28"/>
        </w:rPr>
        <w:t xml:space="preserve"> надели вату, пропитанную ортофосфорной кислотой (H3PO4). </w:t>
      </w:r>
      <w:r w:rsidR="00A830F3" w:rsidRPr="00E333B3">
        <w:rPr>
          <w:color w:val="000000"/>
          <w:sz w:val="28"/>
          <w:szCs w:val="28"/>
        </w:rPr>
        <w:t>Подавая на электроды напряжение величиной 12</w:t>
      </w:r>
      <w:proofErr w:type="gramStart"/>
      <w:r w:rsidR="00A830F3" w:rsidRPr="00E333B3">
        <w:rPr>
          <w:color w:val="000000"/>
          <w:sz w:val="28"/>
          <w:szCs w:val="28"/>
        </w:rPr>
        <w:t xml:space="preserve"> В</w:t>
      </w:r>
      <w:proofErr w:type="gramEnd"/>
      <w:r w:rsidR="00A830F3" w:rsidRPr="00E333B3">
        <w:rPr>
          <w:color w:val="000000"/>
          <w:sz w:val="28"/>
          <w:szCs w:val="28"/>
        </w:rPr>
        <w:t>, водили цинковым электродом по поверхности образца. Поверхность образца</w:t>
      </w:r>
      <w:r w:rsidRPr="00E333B3">
        <w:rPr>
          <w:color w:val="000000"/>
          <w:sz w:val="28"/>
          <w:szCs w:val="28"/>
        </w:rPr>
        <w:t xml:space="preserve"> сменило цвет на </w:t>
      </w:r>
      <w:r w:rsidR="00B40768" w:rsidRPr="00E333B3">
        <w:rPr>
          <w:color w:val="000000"/>
          <w:sz w:val="28"/>
          <w:szCs w:val="28"/>
        </w:rPr>
        <w:t xml:space="preserve">серебристый, </w:t>
      </w:r>
      <w:r w:rsidRPr="00E333B3">
        <w:rPr>
          <w:color w:val="000000"/>
          <w:sz w:val="28"/>
          <w:szCs w:val="28"/>
        </w:rPr>
        <w:t>появился характерный блеск.</w:t>
      </w:r>
    </w:p>
    <w:p w:rsidR="00611CA3" w:rsidRPr="00E333B3" w:rsidRDefault="00A830F3" w:rsidP="00B4076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33B3">
        <w:rPr>
          <w:color w:val="000000"/>
          <w:sz w:val="28"/>
          <w:szCs w:val="28"/>
        </w:rPr>
        <w:t xml:space="preserve">На заключительном этапе </w:t>
      </w:r>
      <w:r w:rsidR="00B40768" w:rsidRPr="00E333B3">
        <w:rPr>
          <w:color w:val="000000"/>
          <w:sz w:val="28"/>
          <w:szCs w:val="28"/>
        </w:rPr>
        <w:t>поместили образец в агрессивную среду</w:t>
      </w:r>
      <w:r w:rsidR="0051570A" w:rsidRPr="00E333B3">
        <w:rPr>
          <w:color w:val="000000"/>
          <w:sz w:val="28"/>
          <w:szCs w:val="28"/>
        </w:rPr>
        <w:t xml:space="preserve"> (воду)</w:t>
      </w:r>
      <w:r w:rsidR="00B40768" w:rsidRPr="00E333B3">
        <w:rPr>
          <w:color w:val="000000"/>
          <w:sz w:val="28"/>
          <w:szCs w:val="28"/>
        </w:rPr>
        <w:t xml:space="preserve"> на 10 дней. Спустя установленное время на образце наблюдался осадок белого цвета. Данный осадок являлся продуктом окисления цинка. Следовательно</w:t>
      </w:r>
      <w:r w:rsidRPr="00E333B3">
        <w:rPr>
          <w:color w:val="000000"/>
          <w:sz w:val="28"/>
          <w:szCs w:val="28"/>
        </w:rPr>
        <w:t>,</w:t>
      </w:r>
      <w:r w:rsidR="00B40768" w:rsidRPr="00E333B3">
        <w:rPr>
          <w:color w:val="000000"/>
          <w:sz w:val="28"/>
          <w:szCs w:val="28"/>
        </w:rPr>
        <w:t xml:space="preserve"> в опыте 2 разрушившийся металл цинк, а не железо. Железо, если оно соприкасается с цинком, коррозии не подвергается. </w:t>
      </w:r>
    </w:p>
    <w:p w:rsidR="00A830F3" w:rsidRPr="00E333B3" w:rsidRDefault="0051570A" w:rsidP="00611CA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333B3">
        <w:rPr>
          <w:color w:val="000000"/>
          <w:sz w:val="28"/>
          <w:szCs w:val="28"/>
          <w:shd w:val="clear" w:color="auto" w:fill="FFFFFF"/>
        </w:rPr>
        <w:t>Образец</w:t>
      </w:r>
      <w:r w:rsidR="00611CA3" w:rsidRPr="00E333B3">
        <w:rPr>
          <w:color w:val="000000"/>
          <w:sz w:val="28"/>
          <w:szCs w:val="28"/>
          <w:shd w:val="clear" w:color="auto" w:fill="FFFFFF"/>
        </w:rPr>
        <w:t xml:space="preserve"> после процесса коррозии очист</w:t>
      </w:r>
      <w:r w:rsidR="00A830F3" w:rsidRPr="00E333B3">
        <w:rPr>
          <w:color w:val="000000"/>
          <w:sz w:val="28"/>
          <w:szCs w:val="28"/>
          <w:shd w:val="clear" w:color="auto" w:fill="FFFFFF"/>
        </w:rPr>
        <w:t>или при помощи этилового спирта.</w:t>
      </w:r>
      <w:r w:rsidR="00611CA3" w:rsidRPr="00E333B3">
        <w:rPr>
          <w:color w:val="000000"/>
          <w:sz w:val="28"/>
          <w:szCs w:val="28"/>
          <w:shd w:val="clear" w:color="auto" w:fill="FFFFFF"/>
        </w:rPr>
        <w:t xml:space="preserve"> </w:t>
      </w:r>
      <w:r w:rsidR="00A830F3" w:rsidRPr="00E333B3">
        <w:rPr>
          <w:sz w:val="28"/>
          <w:szCs w:val="28"/>
        </w:rPr>
        <w:t xml:space="preserve">Затем исследовали топографию поверхности с тем </w:t>
      </w:r>
      <w:r w:rsidRPr="00E333B3">
        <w:rPr>
          <w:sz w:val="28"/>
          <w:szCs w:val="28"/>
        </w:rPr>
        <w:t>же разрешением, что и предыдущие образ</w:t>
      </w:r>
      <w:r w:rsidR="00A830F3" w:rsidRPr="00E333B3">
        <w:rPr>
          <w:sz w:val="28"/>
          <w:szCs w:val="28"/>
        </w:rPr>
        <w:t>ц</w:t>
      </w:r>
      <w:r w:rsidRPr="00E333B3">
        <w:rPr>
          <w:sz w:val="28"/>
          <w:szCs w:val="28"/>
        </w:rPr>
        <w:t>ы</w:t>
      </w:r>
      <w:r w:rsidR="00A830F3" w:rsidRPr="00E333B3">
        <w:rPr>
          <w:sz w:val="28"/>
          <w:szCs w:val="28"/>
        </w:rPr>
        <w:t xml:space="preserve">. </w:t>
      </w:r>
    </w:p>
    <w:p w:rsidR="00A830F3" w:rsidRDefault="00E333B3" w:rsidP="00611CA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333B3">
        <w:rPr>
          <w:color w:val="000000"/>
          <w:sz w:val="28"/>
          <w:szCs w:val="28"/>
          <w:shd w:val="clear" w:color="auto" w:fill="FFFFFF"/>
        </w:rPr>
        <w:t>Слайд 10:</w:t>
      </w:r>
      <w:r w:rsidRPr="00E333B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333B3">
        <w:rPr>
          <w:color w:val="000000"/>
          <w:sz w:val="28"/>
          <w:szCs w:val="28"/>
          <w:shd w:val="clear" w:color="auto" w:fill="FFFFFF"/>
        </w:rPr>
        <w:t>Сравнение параметров наивысших точек</w:t>
      </w:r>
    </w:p>
    <w:p w:rsidR="00A73665" w:rsidRPr="00E333B3" w:rsidRDefault="00A73665" w:rsidP="00611CA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A73665" w:rsidRDefault="00A73665" w:rsidP="00E333B3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Из приведенных данных следует, что после процесса коррозии параметры наивысших точек увеличиваются, в обычной стали до процесса коррозии этот параметр был 0,44 мкм, а после уже 1,86. Но процесс оцинковки «сглаживает» поверхность металла: в сравнении до коррозии 0,40 и 0,44 мкм и в сравнении после коррозии 1,86 против 0,65 мкм.</w:t>
      </w:r>
    </w:p>
    <w:p w:rsidR="00E333B3" w:rsidRPr="00E333B3" w:rsidRDefault="00E333B3" w:rsidP="00E333B3">
      <w:pPr>
        <w:spacing w:line="276" w:lineRule="auto"/>
        <w:jc w:val="left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>Слайд 11: Заключение.</w:t>
      </w:r>
    </w:p>
    <w:p w:rsidR="00CE48C1" w:rsidRPr="00E333B3" w:rsidRDefault="00E333B3" w:rsidP="00CA6AFD">
      <w:pPr>
        <w:spacing w:line="276" w:lineRule="auto"/>
        <w:jc w:val="left"/>
        <w:rPr>
          <w:rFonts w:cs="Times New Roman"/>
          <w:szCs w:val="28"/>
        </w:rPr>
      </w:pPr>
      <w:r w:rsidRPr="00E333B3">
        <w:rPr>
          <w:rFonts w:cs="Times New Roman"/>
          <w:szCs w:val="28"/>
        </w:rPr>
        <w:t>Слайд 12: Заключение (продолжение).</w:t>
      </w:r>
    </w:p>
    <w:sectPr w:rsidR="00CE48C1" w:rsidRPr="00E333B3" w:rsidSect="002E7801">
      <w:pgSz w:w="11906" w:h="16838"/>
      <w:pgMar w:top="1418" w:right="851" w:bottom="1418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F7F"/>
    <w:multiLevelType w:val="hybridMultilevel"/>
    <w:tmpl w:val="897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C67D3"/>
    <w:multiLevelType w:val="hybridMultilevel"/>
    <w:tmpl w:val="A9DAC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1F58E6"/>
    <w:multiLevelType w:val="hybridMultilevel"/>
    <w:tmpl w:val="26B07CB8"/>
    <w:lvl w:ilvl="0" w:tplc="38B4A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4D3615"/>
    <w:multiLevelType w:val="hybridMultilevel"/>
    <w:tmpl w:val="203A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F96D17"/>
    <w:multiLevelType w:val="hybridMultilevel"/>
    <w:tmpl w:val="C03C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C70"/>
    <w:rsid w:val="00050C72"/>
    <w:rsid w:val="00087C3F"/>
    <w:rsid w:val="000B5335"/>
    <w:rsid w:val="000C1089"/>
    <w:rsid w:val="00191048"/>
    <w:rsid w:val="002065F7"/>
    <w:rsid w:val="00215A81"/>
    <w:rsid w:val="00227B9C"/>
    <w:rsid w:val="00286246"/>
    <w:rsid w:val="00290EAB"/>
    <w:rsid w:val="0029239F"/>
    <w:rsid w:val="002B7C9F"/>
    <w:rsid w:val="002E7801"/>
    <w:rsid w:val="002F6F7F"/>
    <w:rsid w:val="00311D1D"/>
    <w:rsid w:val="00315466"/>
    <w:rsid w:val="003475EC"/>
    <w:rsid w:val="003901D4"/>
    <w:rsid w:val="00396F40"/>
    <w:rsid w:val="003A354E"/>
    <w:rsid w:val="003B5467"/>
    <w:rsid w:val="0041791D"/>
    <w:rsid w:val="00456091"/>
    <w:rsid w:val="0047172E"/>
    <w:rsid w:val="004C5968"/>
    <w:rsid w:val="004E66D1"/>
    <w:rsid w:val="0051570A"/>
    <w:rsid w:val="00516AE3"/>
    <w:rsid w:val="00541306"/>
    <w:rsid w:val="00560F35"/>
    <w:rsid w:val="00587885"/>
    <w:rsid w:val="00611CA3"/>
    <w:rsid w:val="00665A76"/>
    <w:rsid w:val="006670A7"/>
    <w:rsid w:val="006A5011"/>
    <w:rsid w:val="006E69F2"/>
    <w:rsid w:val="0073697D"/>
    <w:rsid w:val="00750B8A"/>
    <w:rsid w:val="00750C53"/>
    <w:rsid w:val="00771DE9"/>
    <w:rsid w:val="00793C8F"/>
    <w:rsid w:val="00846A75"/>
    <w:rsid w:val="0085227C"/>
    <w:rsid w:val="00852B03"/>
    <w:rsid w:val="0089213B"/>
    <w:rsid w:val="008B6F47"/>
    <w:rsid w:val="008C4424"/>
    <w:rsid w:val="008C760D"/>
    <w:rsid w:val="008E7C7E"/>
    <w:rsid w:val="008F5DA9"/>
    <w:rsid w:val="00936B4D"/>
    <w:rsid w:val="00937BB1"/>
    <w:rsid w:val="00962E2A"/>
    <w:rsid w:val="00976532"/>
    <w:rsid w:val="00996AAA"/>
    <w:rsid w:val="009B201E"/>
    <w:rsid w:val="00A06C70"/>
    <w:rsid w:val="00A442E3"/>
    <w:rsid w:val="00A73665"/>
    <w:rsid w:val="00A830F3"/>
    <w:rsid w:val="00AF2844"/>
    <w:rsid w:val="00AF5560"/>
    <w:rsid w:val="00B40768"/>
    <w:rsid w:val="00B41FD7"/>
    <w:rsid w:val="00B9717E"/>
    <w:rsid w:val="00BF1207"/>
    <w:rsid w:val="00BF400C"/>
    <w:rsid w:val="00C83B0F"/>
    <w:rsid w:val="00CA6AFD"/>
    <w:rsid w:val="00CA6E11"/>
    <w:rsid w:val="00CE48C1"/>
    <w:rsid w:val="00D73DDA"/>
    <w:rsid w:val="00DD7C9A"/>
    <w:rsid w:val="00DE0F7E"/>
    <w:rsid w:val="00DE178E"/>
    <w:rsid w:val="00DE57E9"/>
    <w:rsid w:val="00DE776B"/>
    <w:rsid w:val="00DF50AF"/>
    <w:rsid w:val="00E333B3"/>
    <w:rsid w:val="00E92144"/>
    <w:rsid w:val="00EE73C0"/>
    <w:rsid w:val="00F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0C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17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2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7172E"/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050C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50C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7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E7801"/>
    <w:pPr>
      <w:spacing w:after="0"/>
      <w:ind w:firstLine="0"/>
      <w:jc w:val="center"/>
    </w:pPr>
    <w:rPr>
      <w:rFonts w:eastAsia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E78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0053-21E7-4042-AE5B-5D2471BC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2020-05-28T14:14:00Z</dcterms:created>
  <dcterms:modified xsi:type="dcterms:W3CDTF">2020-05-28T16:44:00Z</dcterms:modified>
</cp:coreProperties>
</file>