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F" w:rsidRDefault="00364C1F" w:rsidP="005F0E5B">
      <w:pPr>
        <w:ind w:left="-540" w:right="-992" w:firstLine="540"/>
        <w:jc w:val="center"/>
        <w:rPr>
          <w:b/>
          <w:caps/>
          <w:sz w:val="20"/>
          <w:szCs w:val="20"/>
        </w:rPr>
      </w:pPr>
      <w:r w:rsidRPr="00075FCA">
        <w:rPr>
          <w:b/>
          <w:caps/>
          <w:sz w:val="20"/>
          <w:szCs w:val="20"/>
        </w:rPr>
        <w:t>Применение электродуговых плазмотронов</w:t>
      </w:r>
      <w:r>
        <w:rPr>
          <w:b/>
          <w:caps/>
          <w:sz w:val="20"/>
          <w:szCs w:val="20"/>
        </w:rPr>
        <w:t xml:space="preserve"> в новых </w:t>
      </w:r>
      <w:r w:rsidRPr="00075FCA">
        <w:rPr>
          <w:b/>
          <w:caps/>
          <w:sz w:val="20"/>
          <w:szCs w:val="20"/>
        </w:rPr>
        <w:t>технологиях</w:t>
      </w:r>
      <w:r>
        <w:rPr>
          <w:b/>
          <w:caps/>
          <w:sz w:val="20"/>
          <w:szCs w:val="20"/>
        </w:rPr>
        <w:t xml:space="preserve"> </w:t>
      </w:r>
      <w:r w:rsidRPr="00075FCA">
        <w:rPr>
          <w:b/>
          <w:caps/>
          <w:sz w:val="20"/>
          <w:szCs w:val="20"/>
        </w:rPr>
        <w:t>получения поликремния</w:t>
      </w:r>
    </w:p>
    <w:p w:rsidR="00364C1F" w:rsidRPr="001F1A01" w:rsidRDefault="00364C1F" w:rsidP="005F0E5B">
      <w:pPr>
        <w:ind w:left="-540" w:right="-992" w:firstLine="540"/>
        <w:jc w:val="center"/>
        <w:rPr>
          <w:caps/>
          <w:sz w:val="20"/>
          <w:szCs w:val="20"/>
        </w:rPr>
      </w:pPr>
    </w:p>
    <w:p w:rsidR="00364C1F" w:rsidRDefault="00364C1F" w:rsidP="005F0E5B">
      <w:pPr>
        <w:pStyle w:val="ListBullet"/>
        <w:rPr>
          <w:vertAlign w:val="superscript"/>
        </w:rPr>
      </w:pPr>
      <w:r>
        <w:rPr>
          <w:u w:val="single"/>
        </w:rPr>
        <w:t>В.Н.Демин</w:t>
      </w:r>
      <w:r>
        <w:rPr>
          <w:vertAlign w:val="superscript"/>
        </w:rPr>
        <w:t>1</w:t>
      </w:r>
      <w:r>
        <w:t>,</w:t>
      </w:r>
      <w:r w:rsidRPr="00633A1C">
        <w:rPr>
          <w:vertAlign w:val="superscript"/>
        </w:rPr>
        <w:t xml:space="preserve"> </w:t>
      </w:r>
      <w:r w:rsidRPr="00633A1C">
        <w:t>С.П.Ващенко</w:t>
      </w:r>
      <w:r>
        <w:rPr>
          <w:vertAlign w:val="superscript"/>
        </w:rPr>
        <w:t>2</w:t>
      </w:r>
    </w:p>
    <w:p w:rsidR="00364C1F" w:rsidRPr="005F0E5B" w:rsidRDefault="00364C1F" w:rsidP="005F0E5B">
      <w:pPr>
        <w:pStyle w:val="ListBullet"/>
        <w:rPr>
          <w:b w:val="0"/>
        </w:rPr>
      </w:pPr>
      <w:r w:rsidRPr="005F0E5B">
        <w:rPr>
          <w:b w:val="0"/>
        </w:rPr>
        <w:t>1 Институт неорганической химии им. А.В. Николаева СО РАН,Новосибирск</w:t>
      </w:r>
    </w:p>
    <w:p w:rsidR="00364C1F" w:rsidRPr="005F0E5B" w:rsidRDefault="00364C1F" w:rsidP="005F0E5B">
      <w:pPr>
        <w:pStyle w:val="ListBullet"/>
        <w:rPr>
          <w:b w:val="0"/>
        </w:rPr>
      </w:pPr>
      <w:r w:rsidRPr="005F0E5B">
        <w:rPr>
          <w:b w:val="0"/>
        </w:rPr>
        <w:t>2 Институт теоретической и прикладной механики им. С.А.Христиановича СО РАН</w:t>
      </w:r>
      <w:r>
        <w:rPr>
          <w:b w:val="0"/>
        </w:rPr>
        <w:t>,</w:t>
      </w:r>
      <w:r w:rsidRPr="005F0E5B">
        <w:rPr>
          <w:b w:val="0"/>
        </w:rPr>
        <w:t xml:space="preserve"> Новосибирск.</w:t>
      </w:r>
    </w:p>
    <w:p w:rsidR="00364C1F" w:rsidRPr="005F0E5B" w:rsidRDefault="00364C1F" w:rsidP="005F0E5B">
      <w:pPr>
        <w:pStyle w:val="ListBullet"/>
        <w:rPr>
          <w:b w:val="0"/>
        </w:rPr>
      </w:pPr>
    </w:p>
    <w:p w:rsidR="00364C1F" w:rsidRPr="005F0E5B" w:rsidRDefault="00364C1F" w:rsidP="005F0E5B">
      <w:pPr>
        <w:pStyle w:val="ListBullet"/>
        <w:jc w:val="both"/>
        <w:rPr>
          <w:b w:val="0"/>
        </w:rPr>
      </w:pPr>
      <w:r>
        <w:rPr>
          <w:b w:val="0"/>
        </w:rPr>
        <w:t xml:space="preserve">         </w:t>
      </w:r>
      <w:r w:rsidRPr="005F0E5B">
        <w:rPr>
          <w:b w:val="0"/>
        </w:rPr>
        <w:t>Электродуговые нагреватели газов (плазмотроны) используются в качестве эффективных источников тепла в технологиях цветной и черной металлургии. Уровень удельной эрозии электродов плазмотрона обычно составляет G = 10</w:t>
      </w:r>
      <w:r w:rsidRPr="00664671">
        <w:rPr>
          <w:b w:val="0"/>
          <w:vertAlign w:val="superscript"/>
        </w:rPr>
        <w:t>-9</w:t>
      </w:r>
      <w:r w:rsidRPr="005F0E5B">
        <w:rPr>
          <w:b w:val="0"/>
        </w:rPr>
        <w:t xml:space="preserve"> ÷ 10</w:t>
      </w:r>
      <w:r w:rsidRPr="00664671">
        <w:rPr>
          <w:b w:val="0"/>
          <w:vertAlign w:val="superscript"/>
        </w:rPr>
        <w:t>-10</w:t>
      </w:r>
      <w:r w:rsidRPr="005F0E5B">
        <w:rPr>
          <w:b w:val="0"/>
        </w:rPr>
        <w:t xml:space="preserve"> кг/Кл, что в ряде случаев не позволяет обеспечить необходимую чистоту получаемого продукта. Использование малоэрозионных (G ≤ </w:t>
      </w:r>
      <w:r w:rsidRPr="00664671">
        <w:rPr>
          <w:b w:val="0"/>
        </w:rPr>
        <w:t>10</w:t>
      </w:r>
      <w:r w:rsidRPr="00664671">
        <w:rPr>
          <w:b w:val="0"/>
          <w:vertAlign w:val="superscript"/>
        </w:rPr>
        <w:t>-10</w:t>
      </w:r>
      <w:r w:rsidRPr="005F0E5B">
        <w:rPr>
          <w:b w:val="0"/>
        </w:rPr>
        <w:t>-</w:t>
      </w:r>
      <w:r w:rsidRPr="00664671">
        <w:rPr>
          <w:b w:val="0"/>
        </w:rPr>
        <w:t>10</w:t>
      </w:r>
      <w:r w:rsidRPr="00664671">
        <w:rPr>
          <w:b w:val="0"/>
          <w:vertAlign w:val="superscript"/>
        </w:rPr>
        <w:t>-12</w:t>
      </w:r>
      <w:r w:rsidRPr="005F0E5B">
        <w:rPr>
          <w:b w:val="0"/>
        </w:rPr>
        <w:t xml:space="preserve"> кг/Кл) электродов [1] позволяет расширить область применения плазмотронов на процессы получения чистых и особо чистых веществ в частности на технологические процессы получения кремния.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 w:rsidRPr="005F0E5B">
        <w:rPr>
          <w:b w:val="0"/>
        </w:rPr>
        <w:t xml:space="preserve">         Рассмотрено плазмохимическое разложение смеси SiH</w:t>
      </w:r>
      <w:r w:rsidRPr="00664671">
        <w:rPr>
          <w:b w:val="0"/>
          <w:vertAlign w:val="subscript"/>
        </w:rPr>
        <w:t>4</w:t>
      </w:r>
      <w:r w:rsidRPr="005F0E5B">
        <w:rPr>
          <w:b w:val="0"/>
        </w:rPr>
        <w:t>-H</w:t>
      </w:r>
      <w:r w:rsidRPr="00664671">
        <w:rPr>
          <w:b w:val="0"/>
          <w:vertAlign w:val="subscript"/>
        </w:rPr>
        <w:t>2</w:t>
      </w:r>
      <w:r w:rsidRPr="005F0E5B">
        <w:rPr>
          <w:b w:val="0"/>
        </w:rPr>
        <w:t xml:space="preserve">  в экспериментальной плазмохимической электродуговой  установке (плазмообразующий газ аргон)   с использованием специально разработанных малоэрозионных катодов и получением полупроводникового кремния в виде гранул диаметром 2-3мм.[2]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 w:rsidRPr="005F0E5B">
        <w:rPr>
          <w:b w:val="0"/>
        </w:rPr>
        <w:t xml:space="preserve">          Проведено сравнение рассмотренных процессов с предложенными позднее процессами и аппаратами получения кремния из силана и трихлорсилана фирмы </w:t>
      </w:r>
      <w:r w:rsidRPr="005F0E5B">
        <w:rPr>
          <w:b w:val="0"/>
          <w:lang w:val="en-US"/>
        </w:rPr>
        <w:t>Tokuyama</w:t>
      </w:r>
      <w:r w:rsidRPr="005F0E5B">
        <w:rPr>
          <w:b w:val="0"/>
        </w:rPr>
        <w:t xml:space="preserve"> </w:t>
      </w:r>
      <w:r w:rsidRPr="005F0E5B">
        <w:rPr>
          <w:b w:val="0"/>
          <w:lang w:val="en-US"/>
        </w:rPr>
        <w:t>corporation</w:t>
      </w:r>
      <w:r w:rsidRPr="005F0E5B">
        <w:rPr>
          <w:b w:val="0"/>
        </w:rPr>
        <w:t xml:space="preserve"> (</w:t>
      </w:r>
      <w:r w:rsidRPr="005F0E5B">
        <w:rPr>
          <w:b w:val="0"/>
          <w:lang w:val="en-US"/>
        </w:rPr>
        <w:t>Japan</w:t>
      </w:r>
      <w:r w:rsidRPr="005F0E5B">
        <w:rPr>
          <w:b w:val="0"/>
        </w:rPr>
        <w:t>)  при Т&gt; 1300</w:t>
      </w:r>
      <w:r w:rsidRPr="005F0E5B">
        <w:rPr>
          <w:b w:val="0"/>
          <w:vertAlign w:val="superscript"/>
          <w:lang w:val="en-US"/>
        </w:rPr>
        <w:t>o</w:t>
      </w:r>
      <w:r w:rsidRPr="005F0E5B">
        <w:rPr>
          <w:b w:val="0"/>
          <w:vertAlign w:val="superscript"/>
        </w:rPr>
        <w:t xml:space="preserve"> </w:t>
      </w:r>
      <w:r w:rsidRPr="005F0E5B">
        <w:rPr>
          <w:b w:val="0"/>
        </w:rPr>
        <w:t xml:space="preserve">С на твердую поверхность, нагреваемую индуктором, с периодическим сбором части кремния при повышении температуры выше </w:t>
      </w:r>
      <w:r w:rsidRPr="005F0E5B">
        <w:rPr>
          <w:b w:val="0"/>
          <w:lang w:val="en-US"/>
        </w:rPr>
        <w:t>T</w:t>
      </w:r>
      <w:r w:rsidRPr="005F0E5B">
        <w:rPr>
          <w:b w:val="0"/>
        </w:rPr>
        <w:t>пл. кремния.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>
        <w:rPr>
          <w:b w:val="0"/>
        </w:rPr>
        <w:t xml:space="preserve">          </w:t>
      </w:r>
      <w:r w:rsidRPr="005F0E5B">
        <w:rPr>
          <w:b w:val="0"/>
        </w:rPr>
        <w:t>Обсуждаются    возможности и перспективы промышленной реализации других  выокотемпературных процессов с использованием плазмотронов в технологии  получения поликремния.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>
        <w:rPr>
          <w:b w:val="0"/>
        </w:rPr>
        <w:t xml:space="preserve">          </w:t>
      </w:r>
      <w:r w:rsidRPr="005F0E5B">
        <w:rPr>
          <w:b w:val="0"/>
        </w:rPr>
        <w:t xml:space="preserve">Рассмотрены уже действующие процессы использующие плазмотроны в технологиях получения поликремния, такие как </w:t>
      </w:r>
      <w:r w:rsidRPr="005F0E5B">
        <w:rPr>
          <w:b w:val="0"/>
          <w:lang w:val="en-US"/>
        </w:rPr>
        <w:t>SOLSILC</w:t>
      </w:r>
      <w:r w:rsidRPr="005F0E5B">
        <w:rPr>
          <w:b w:val="0"/>
        </w:rPr>
        <w:t xml:space="preserve"> процесс восстановления чистого кварцевого песка во вращающейся печи, процессы рафинирования жидкого кремния в ванне расплава и в виде жидких капель. 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>
        <w:rPr>
          <w:b w:val="0"/>
        </w:rPr>
        <w:t xml:space="preserve">          </w:t>
      </w:r>
      <w:r w:rsidRPr="005F0E5B">
        <w:rPr>
          <w:b w:val="0"/>
        </w:rPr>
        <w:t xml:space="preserve">Одной из перспективных областей применения плазмотронов может быть их использование для восстановления кварцитов до кремния Сущность метода состоит в использовании плазмотрона, газофазного водородсодержащего восстановителя и совмещении процессов дистилляционной очистки и восстановления кремния. Как показывают наши расчеты суммарные энергозатраты при этом способе получения кремния могут составить 15-25 кВт час/кг </w:t>
      </w:r>
      <w:r w:rsidRPr="005F0E5B">
        <w:rPr>
          <w:b w:val="0"/>
          <w:lang w:val="en-US"/>
        </w:rPr>
        <w:t>Si</w:t>
      </w:r>
      <w:r w:rsidRPr="005F0E5B">
        <w:rPr>
          <w:b w:val="0"/>
        </w:rPr>
        <w:t xml:space="preserve"> и, учитывая, что в процессе используются неочищенные кварциты, а также дешевый газофазный восстановитель, себестоимость получаемого кремния будет в ниже себестоимости кремния для солнечных элементов, полученного карботермическим методом из очищенного сырья.</w:t>
      </w:r>
    </w:p>
    <w:p w:rsidR="00364C1F" w:rsidRPr="005F0E5B" w:rsidRDefault="00364C1F" w:rsidP="005F0E5B">
      <w:pPr>
        <w:pStyle w:val="ListBullet"/>
        <w:jc w:val="both"/>
        <w:rPr>
          <w:b w:val="0"/>
          <w:vertAlign w:val="subscript"/>
        </w:rPr>
      </w:pPr>
      <w:r w:rsidRPr="005F0E5B">
        <w:rPr>
          <w:b w:val="0"/>
        </w:rPr>
        <w:t>Еще одним перспективным использованием плазмотронов в технологии полупроводникового кремния может быть их применение для получения трихлорсилана (ТХС) плазменным водородным гидрированием тетрахлорсилана.</w:t>
      </w:r>
      <w:r w:rsidRPr="005F0E5B">
        <w:rPr>
          <w:b w:val="0"/>
          <w:vertAlign w:val="subscript"/>
        </w:rPr>
        <w:t>.</w:t>
      </w:r>
    </w:p>
    <w:p w:rsidR="00364C1F" w:rsidRPr="005F0E5B" w:rsidRDefault="00364C1F" w:rsidP="005F0E5B">
      <w:pPr>
        <w:pStyle w:val="ListBullet"/>
        <w:jc w:val="both"/>
        <w:rPr>
          <w:b w:val="0"/>
        </w:rPr>
      </w:pPr>
      <w:r>
        <w:rPr>
          <w:b w:val="0"/>
          <w:vertAlign w:val="subscript"/>
        </w:rPr>
        <w:t xml:space="preserve"> </w:t>
      </w:r>
      <w:r>
        <w:rPr>
          <w:b w:val="0"/>
        </w:rPr>
        <w:t xml:space="preserve">          А</w:t>
      </w:r>
      <w:r w:rsidRPr="005F0E5B">
        <w:rPr>
          <w:b w:val="0"/>
        </w:rPr>
        <w:t xml:space="preserve">нализ процесса показывает что энергозатраты могут быть уменьшены почти до теоретически необходимых для проведения реакции и составить 0,3 - 0,5 кВт час/кг </w:t>
      </w:r>
      <w:r w:rsidRPr="005F0E5B">
        <w:rPr>
          <w:b w:val="0"/>
          <w:lang w:val="en-US"/>
        </w:rPr>
        <w:t>SiCl</w:t>
      </w:r>
      <w:r w:rsidRPr="005F0E5B">
        <w:rPr>
          <w:b w:val="0"/>
          <w:vertAlign w:val="subscript"/>
        </w:rPr>
        <w:t>4</w:t>
      </w:r>
      <w:r w:rsidRPr="005F0E5B">
        <w:rPr>
          <w:b w:val="0"/>
        </w:rPr>
        <w:t xml:space="preserve"> или 0,7 -1,5 кВт час/кг </w:t>
      </w:r>
      <w:r w:rsidRPr="005F0E5B">
        <w:rPr>
          <w:b w:val="0"/>
          <w:lang w:val="en-US"/>
        </w:rPr>
        <w:t>SiHCl</w:t>
      </w:r>
      <w:r w:rsidRPr="005F0E5B">
        <w:rPr>
          <w:b w:val="0"/>
          <w:vertAlign w:val="subscript"/>
        </w:rPr>
        <w:t>3</w:t>
      </w:r>
      <w:r w:rsidRPr="005F0E5B">
        <w:rPr>
          <w:b w:val="0"/>
        </w:rPr>
        <w:t xml:space="preserve">, что в </w:t>
      </w:r>
      <w:r w:rsidRPr="00664671">
        <w:rPr>
          <w:b w:val="0"/>
        </w:rPr>
        <w:t>1</w:t>
      </w:r>
      <w:r>
        <w:rPr>
          <w:b w:val="0"/>
        </w:rPr>
        <w:t>.</w:t>
      </w:r>
      <w:r w:rsidRPr="00664671">
        <w:rPr>
          <w:b w:val="0"/>
        </w:rPr>
        <w:t>5</w:t>
      </w:r>
      <w:r>
        <w:rPr>
          <w:b w:val="0"/>
        </w:rPr>
        <w:t>-</w:t>
      </w:r>
      <w:r w:rsidRPr="005F0E5B">
        <w:rPr>
          <w:b w:val="0"/>
        </w:rPr>
        <w:t>2 раза меньше энергозатрат обычного метода высокотемпературного гидрирования. Имеющиеся в настоящее время разработки промышленных водородных плазмотронов позволяют создавать установки плазменного гидрирования тетрахлорсилана мощностью до 2МВт и производительностью до 50-70 тонн трихлорсилана в день.</w:t>
      </w:r>
    </w:p>
    <w:p w:rsidR="00364C1F" w:rsidRPr="005F0E5B" w:rsidRDefault="00364C1F" w:rsidP="005F0E5B">
      <w:pPr>
        <w:ind w:left="-540" w:right="-992" w:firstLine="540"/>
        <w:jc w:val="center"/>
        <w:rPr>
          <w:b/>
        </w:rPr>
      </w:pPr>
      <w:r w:rsidRPr="005F0E5B">
        <w:rPr>
          <w:b/>
        </w:rPr>
        <w:t>Литература</w:t>
      </w:r>
    </w:p>
    <w:p w:rsidR="00364C1F" w:rsidRDefault="00364C1F" w:rsidP="005F0E5B">
      <w:pPr>
        <w:ind w:left="-540" w:right="-992" w:firstLine="540"/>
        <w:jc w:val="both"/>
        <w:rPr>
          <w:rFonts w:ascii="Arial" w:hAnsi="Arial"/>
        </w:rPr>
      </w:pPr>
      <w:r w:rsidRPr="005F0E5B">
        <w:t>1.</w:t>
      </w:r>
      <w:r w:rsidRPr="005F0E5B">
        <w:rPr>
          <w:rFonts w:ascii="Arial" w:hAnsi="Arial"/>
        </w:rPr>
        <w:t xml:space="preserve"> </w:t>
      </w:r>
      <w:r w:rsidRPr="005F0E5B">
        <w:t xml:space="preserve">Анодный узел электродугового плазмотрона. Патент РФ № 1748616, </w:t>
      </w:r>
      <w:smartTag w:uri="urn:schemas-microsoft-com:office:smarttags" w:element="metricconverter">
        <w:smartTagPr>
          <w:attr w:name="ProductID" w:val="1993 г"/>
        </w:smartTagPr>
        <w:r w:rsidRPr="005F0E5B">
          <w:t>1993</w:t>
        </w:r>
        <w:r w:rsidRPr="005F0E5B">
          <w:rPr>
            <w:rFonts w:ascii="Arial" w:hAnsi="Arial"/>
          </w:rPr>
          <w:t xml:space="preserve"> г</w:t>
        </w:r>
      </w:smartTag>
      <w:r w:rsidRPr="005F0E5B">
        <w:rPr>
          <w:rFonts w:ascii="Arial" w:hAnsi="Arial"/>
        </w:rPr>
        <w:t>.</w:t>
      </w:r>
    </w:p>
    <w:p w:rsidR="00364C1F" w:rsidRPr="005F0E5B" w:rsidRDefault="00364C1F" w:rsidP="005F0E5B">
      <w:pPr>
        <w:ind w:right="-992"/>
        <w:jc w:val="both"/>
        <w:rPr>
          <w:rFonts w:ascii="Arial" w:hAnsi="Arial"/>
        </w:rPr>
      </w:pPr>
      <w:r w:rsidRPr="005F0E5B">
        <w:t>2. В</w:t>
      </w:r>
      <w:r w:rsidRPr="005F0E5B">
        <w:rPr>
          <w:sz w:val="22"/>
          <w:szCs w:val="22"/>
        </w:rPr>
        <w:t xml:space="preserve">.Н.Демин, С.П.Ващенко, А.И.Сапрыкин, Б.А.Поздняков. Тезисы докладов. Совещание по росту кристаллов, </w:t>
      </w:r>
      <w:r>
        <w:rPr>
          <w:sz w:val="22"/>
          <w:szCs w:val="22"/>
        </w:rPr>
        <w:t xml:space="preserve"> </w:t>
      </w:r>
      <w:r w:rsidRPr="005F0E5B">
        <w:rPr>
          <w:sz w:val="22"/>
          <w:szCs w:val="22"/>
        </w:rPr>
        <w:t>пленок и дефектам структуры кремния. « Кремний 2002», Новосибирск, 9-12 июля 2002,с.184</w:t>
      </w:r>
      <w:r>
        <w:rPr>
          <w:rFonts w:ascii="Arial" w:hAnsi="Arial"/>
        </w:rPr>
        <w:t>.</w:t>
      </w:r>
    </w:p>
    <w:sectPr w:rsidR="00364C1F" w:rsidRPr="005F0E5B" w:rsidSect="005F0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50F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E5B"/>
    <w:rsid w:val="00072981"/>
    <w:rsid w:val="00075FCA"/>
    <w:rsid w:val="001F1A01"/>
    <w:rsid w:val="002B7BC2"/>
    <w:rsid w:val="003339F6"/>
    <w:rsid w:val="00364C1F"/>
    <w:rsid w:val="005F0E5B"/>
    <w:rsid w:val="00633A1C"/>
    <w:rsid w:val="00652364"/>
    <w:rsid w:val="00664671"/>
    <w:rsid w:val="007B4179"/>
    <w:rsid w:val="009B0AED"/>
    <w:rsid w:val="00AE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5F0E5B"/>
    <w:pPr>
      <w:tabs>
        <w:tab w:val="left" w:pos="3976"/>
      </w:tabs>
      <w:ind w:right="-5"/>
      <w:jc w:val="center"/>
    </w:pPr>
    <w:rPr>
      <w:b/>
    </w:rPr>
  </w:style>
  <w:style w:type="paragraph" w:customStyle="1" w:styleId="Normal1">
    <w:name w:val="Normal1"/>
    <w:uiPriority w:val="99"/>
    <w:rsid w:val="005F0E5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536</Words>
  <Characters>3057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ЭЛЕКТРОДУГОВЫХ ПЛАЗМОТРОНОВ В НОВЫХ ТЕХНОЛОГИЯХ ПОЛУЧЕНИЯ ПОЛИКРЕМНИЯ</dc:title>
  <dc:subject/>
  <dc:creator>Ромашка</dc:creator>
  <cp:keywords/>
  <dc:description/>
  <cp:lastModifiedBy>Victor Demin</cp:lastModifiedBy>
  <cp:revision>3</cp:revision>
  <dcterms:created xsi:type="dcterms:W3CDTF">2014-03-31T07:18:00Z</dcterms:created>
  <dcterms:modified xsi:type="dcterms:W3CDTF">2014-03-31T07:26:00Z</dcterms:modified>
</cp:coreProperties>
</file>