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9F" w:rsidRPr="00D1129F" w:rsidRDefault="00D1129F" w:rsidP="00D1129F">
      <w:pPr>
        <w:jc w:val="center"/>
        <w:rPr>
          <w:rFonts w:ascii="Times New Roman" w:hAnsi="Times New Roman" w:cs="Times New Roman"/>
          <w:b/>
          <w:caps/>
          <w:sz w:val="28"/>
          <w:szCs w:val="28"/>
        </w:rPr>
      </w:pPr>
      <w:r w:rsidRPr="00D1129F">
        <w:rPr>
          <w:rFonts w:ascii="Times New Roman" w:hAnsi="Times New Roman" w:cs="Times New Roman"/>
          <w:b/>
          <w:caps/>
          <w:sz w:val="28"/>
          <w:szCs w:val="28"/>
        </w:rPr>
        <w:t>расчет напряженно-деформированного состояния приемо-раздаточного патрубка с дефектом с целью обоснования возможности его дальнейшей эксплуатации</w:t>
      </w:r>
    </w:p>
    <w:p w:rsidR="00D1129F" w:rsidRPr="00D1129F" w:rsidRDefault="00D1129F" w:rsidP="00D1129F">
      <w:pPr>
        <w:spacing w:line="360" w:lineRule="auto"/>
        <w:ind w:firstLine="708"/>
        <w:jc w:val="both"/>
        <w:rPr>
          <w:rFonts w:ascii="Times New Roman" w:eastAsia="Times New Roman" w:hAnsi="Times New Roman" w:cs="Times New Roman"/>
          <w:sz w:val="28"/>
          <w:szCs w:val="28"/>
        </w:rPr>
      </w:pPr>
      <w:r w:rsidRPr="00D1129F">
        <w:rPr>
          <w:rFonts w:ascii="Times New Roman" w:eastAsia="Times New Roman" w:hAnsi="Times New Roman" w:cs="Times New Roman"/>
          <w:sz w:val="28"/>
          <w:szCs w:val="28"/>
        </w:rPr>
        <w:t xml:space="preserve">При проведении дефектоскопии технологических трубопроводов на объектах магистрального транспорта нефти зачастую возникает проблема оценки их технического состояния и возможности дальнейшей эксплуатации. В результате проведения диагностики резервуара РВСПК-100000, выполненной ООО НПП «Симплекс», в </w:t>
      </w:r>
      <w:proofErr w:type="spellStart"/>
      <w:r w:rsidRPr="00D1129F">
        <w:rPr>
          <w:rFonts w:ascii="Times New Roman" w:eastAsia="Times New Roman" w:hAnsi="Times New Roman" w:cs="Times New Roman"/>
          <w:sz w:val="28"/>
          <w:szCs w:val="28"/>
        </w:rPr>
        <w:t>околошовной</w:t>
      </w:r>
      <w:proofErr w:type="spellEnd"/>
      <w:r w:rsidRPr="00D1129F">
        <w:rPr>
          <w:rFonts w:ascii="Times New Roman" w:eastAsia="Times New Roman" w:hAnsi="Times New Roman" w:cs="Times New Roman"/>
          <w:sz w:val="28"/>
          <w:szCs w:val="28"/>
        </w:rPr>
        <w:t xml:space="preserve"> зоне технологического трубопровода ПРП-900 был обнаружен дефект типа «вмятина»</w:t>
      </w:r>
      <w:proofErr w:type="gramStart"/>
      <w:r w:rsidRPr="00D1129F">
        <w:rPr>
          <w:rFonts w:ascii="Times New Roman" w:eastAsia="Times New Roman" w:hAnsi="Times New Roman" w:cs="Times New Roman"/>
          <w:sz w:val="28"/>
          <w:szCs w:val="28"/>
        </w:rPr>
        <w:t>.П</w:t>
      </w:r>
      <w:proofErr w:type="gramEnd"/>
      <w:r w:rsidRPr="00D1129F">
        <w:rPr>
          <w:rFonts w:ascii="Times New Roman" w:eastAsia="Times New Roman" w:hAnsi="Times New Roman" w:cs="Times New Roman"/>
          <w:sz w:val="28"/>
          <w:szCs w:val="28"/>
        </w:rPr>
        <w:t>о предварительным оценкам, не существует комбинации внешних эксплуатационных нагрузок, способных вызвать наступление предельного состояния в патрубке резервуара. Согласно РД 08-95-95 (АК «</w:t>
      </w:r>
      <w:proofErr w:type="spellStart"/>
      <w:r w:rsidRPr="00D1129F">
        <w:rPr>
          <w:rFonts w:ascii="Times New Roman" w:eastAsia="Times New Roman" w:hAnsi="Times New Roman" w:cs="Times New Roman"/>
          <w:sz w:val="28"/>
          <w:szCs w:val="28"/>
        </w:rPr>
        <w:t>Транснефть</w:t>
      </w:r>
      <w:proofErr w:type="spellEnd"/>
      <w:r w:rsidRPr="00D1129F">
        <w:rPr>
          <w:rFonts w:ascii="Times New Roman" w:eastAsia="Times New Roman" w:hAnsi="Times New Roman" w:cs="Times New Roman"/>
          <w:sz w:val="28"/>
          <w:szCs w:val="28"/>
        </w:rPr>
        <w:t xml:space="preserve">»), допускается выполнять уточняющие расчеты по результатам диагностики металлоконструкций. Кроме того, сроки поставки элементов патрубка для его полной замены не позволяли своевременно выполнить плановый ремонт резервуара. Было принято решение подтвердить расчетами возможность эксплуатации патрубка с вмятиной, а его замену приурочить к следующему капитальному ремонту. Целью настоящего расчета является определение возможности дальнейшей эксплуатации трубопровода с дефектом данного типа путем установления значений внутренних усилий, действующих в дефектном участке, и сравнения полученных значений максимальных напряжений с расчетными сопротивлениями материала трубопровода. </w:t>
      </w:r>
    </w:p>
    <w:p w:rsidR="00D1129F" w:rsidRPr="00D1129F" w:rsidRDefault="00D1129F" w:rsidP="00D1129F">
      <w:pPr>
        <w:spacing w:line="360" w:lineRule="auto"/>
        <w:ind w:firstLine="708"/>
        <w:jc w:val="both"/>
        <w:rPr>
          <w:rFonts w:ascii="Times New Roman" w:eastAsia="Times New Roman" w:hAnsi="Times New Roman" w:cs="Times New Roman"/>
          <w:sz w:val="28"/>
          <w:szCs w:val="28"/>
        </w:rPr>
      </w:pPr>
      <w:r w:rsidRPr="00D1129F">
        <w:rPr>
          <w:rFonts w:ascii="Times New Roman" w:eastAsia="Times New Roman" w:hAnsi="Times New Roman" w:cs="Times New Roman"/>
          <w:sz w:val="28"/>
          <w:szCs w:val="28"/>
        </w:rPr>
        <w:t>Значения и характер распределения напряжений в дефектном участке трубопровода предлагается определить с помощью расчета НДС модели трубопровода с дефектом методом конечных элементов в программном комплексе A</w:t>
      </w:r>
      <w:r w:rsidRPr="00D1129F">
        <w:rPr>
          <w:rFonts w:ascii="Times New Roman" w:eastAsia="Times New Roman" w:hAnsi="Times New Roman" w:cs="Times New Roman"/>
          <w:sz w:val="28"/>
          <w:szCs w:val="28"/>
          <w:lang w:val="en-US"/>
        </w:rPr>
        <w:t>NSYS</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Mechanical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Workbench</w:t>
      </w:r>
      <w:proofErr w:type="spellEnd"/>
      <w:r>
        <w:rPr>
          <w:rFonts w:ascii="Times New Roman" w:eastAsia="Times New Roman" w:hAnsi="Times New Roman" w:cs="Times New Roman"/>
          <w:sz w:val="28"/>
          <w:szCs w:val="28"/>
        </w:rPr>
        <w:t xml:space="preserve"> 12.1</w:t>
      </w:r>
      <w:r w:rsidRPr="00D1129F">
        <w:rPr>
          <w:rFonts w:ascii="Times New Roman" w:eastAsia="Times New Roman" w:hAnsi="Times New Roman" w:cs="Times New Roman"/>
          <w:sz w:val="28"/>
          <w:szCs w:val="28"/>
        </w:rPr>
        <w:t>.</w:t>
      </w:r>
    </w:p>
    <w:p w:rsidR="00D1129F" w:rsidRPr="00D1129F" w:rsidRDefault="00D1129F" w:rsidP="00D1129F">
      <w:pPr>
        <w:spacing w:line="360" w:lineRule="auto"/>
        <w:jc w:val="center"/>
        <w:rPr>
          <w:rFonts w:ascii="Times New Roman" w:eastAsia="Times New Roman" w:hAnsi="Times New Roman" w:cs="Times New Roman"/>
          <w:sz w:val="28"/>
          <w:szCs w:val="28"/>
        </w:rPr>
      </w:pPr>
      <w:r w:rsidRPr="00D1129F">
        <w:rPr>
          <w:rFonts w:ascii="Times New Roman" w:eastAsia="Times New Roman" w:hAnsi="Times New Roman" w:cs="Times New Roman"/>
          <w:noProof/>
          <w:sz w:val="28"/>
          <w:szCs w:val="28"/>
        </w:rPr>
        <w:lastRenderedPageBreak/>
        <w:drawing>
          <wp:inline distT="0" distB="0" distL="0" distR="0">
            <wp:extent cx="2095500" cy="20955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2095500" cy="2095500"/>
                    </a:xfrm>
                    <a:prstGeom prst="rect">
                      <a:avLst/>
                    </a:prstGeom>
                    <a:noFill/>
                    <a:ln w="9525">
                      <a:noFill/>
                      <a:miter lim="800000"/>
                      <a:headEnd/>
                      <a:tailEnd/>
                    </a:ln>
                  </pic:spPr>
                </pic:pic>
              </a:graphicData>
            </a:graphic>
          </wp:inline>
        </w:drawing>
      </w:r>
      <w:r w:rsidRPr="00D1129F">
        <w:rPr>
          <w:rFonts w:ascii="Times New Roman" w:eastAsia="Times New Roman" w:hAnsi="Times New Roman" w:cs="Times New Roman"/>
          <w:noProof/>
          <w:sz w:val="28"/>
          <w:szCs w:val="28"/>
        </w:rPr>
        <w:drawing>
          <wp:inline distT="0" distB="0" distL="0" distR="0">
            <wp:extent cx="2447925" cy="208597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2447925" cy="2085975"/>
                    </a:xfrm>
                    <a:prstGeom prst="rect">
                      <a:avLst/>
                    </a:prstGeom>
                    <a:noFill/>
                    <a:ln w="9525">
                      <a:noFill/>
                      <a:miter lim="800000"/>
                      <a:headEnd/>
                      <a:tailEnd/>
                    </a:ln>
                  </pic:spPr>
                </pic:pic>
              </a:graphicData>
            </a:graphic>
          </wp:inline>
        </w:drawing>
      </w:r>
    </w:p>
    <w:p w:rsidR="00D1129F" w:rsidRPr="00D1129F" w:rsidRDefault="00D1129F" w:rsidP="00D1129F">
      <w:pPr>
        <w:spacing w:line="360" w:lineRule="auto"/>
        <w:jc w:val="center"/>
        <w:rPr>
          <w:rFonts w:ascii="Times New Roman" w:eastAsia="Arial Unicode MS" w:hAnsi="Times New Roman" w:cs="Times New Roman"/>
          <w:sz w:val="28"/>
          <w:szCs w:val="28"/>
        </w:rPr>
      </w:pPr>
      <w:r w:rsidRPr="00D1129F">
        <w:rPr>
          <w:rFonts w:ascii="Times New Roman" w:hAnsi="Times New Roman" w:cs="Times New Roman"/>
          <w:noProof/>
          <w:sz w:val="28"/>
          <w:szCs w:val="28"/>
        </w:rPr>
        <w:t>Рис. 1. Стык трубопровода приемо-раздаточного патрубка ПРП-900 резеревуара РВС-100000 с дефектом типа «вмятина»</w:t>
      </w:r>
    </w:p>
    <w:p w:rsidR="00D1129F" w:rsidRPr="00D1129F" w:rsidRDefault="00D1129F" w:rsidP="00D1129F">
      <w:pPr>
        <w:spacing w:line="360" w:lineRule="auto"/>
        <w:ind w:firstLine="708"/>
        <w:jc w:val="both"/>
        <w:rPr>
          <w:rFonts w:ascii="Times New Roman" w:eastAsia="Times New Roman" w:hAnsi="Times New Roman" w:cs="Times New Roman"/>
          <w:sz w:val="28"/>
          <w:szCs w:val="28"/>
        </w:rPr>
      </w:pPr>
      <w:r w:rsidRPr="00D1129F">
        <w:rPr>
          <w:rFonts w:ascii="Times New Roman" w:eastAsia="Times New Roman" w:hAnsi="Times New Roman" w:cs="Times New Roman"/>
          <w:sz w:val="28"/>
          <w:szCs w:val="28"/>
        </w:rPr>
        <w:t xml:space="preserve">Состояние, при котором внутренние изменения в металле приводят к его разрушению, называется предельным напряженным состоянием. Вывод о надежности конструкции следует делать на основании сопоставления максимальных напряжений, которые могут возникнуть в наиболее опасной точке, с предельно допустимыми значениями для данного материала. Предельное напряженное состояние конструкции является той границей, за которой недопустима её эксплуатация. Надежность работы оказывается тем выше, чем дальше от предельного состояния уровень фактических напряжений внутри материала детали. </w:t>
      </w:r>
    </w:p>
    <w:p w:rsidR="00D1129F" w:rsidRPr="00D1129F" w:rsidRDefault="00D1129F" w:rsidP="00D1129F">
      <w:pPr>
        <w:spacing w:line="360" w:lineRule="auto"/>
        <w:ind w:firstLine="708"/>
        <w:jc w:val="both"/>
        <w:rPr>
          <w:rFonts w:ascii="Times New Roman" w:eastAsia="Times New Roman" w:hAnsi="Times New Roman" w:cs="Times New Roman"/>
          <w:sz w:val="28"/>
          <w:szCs w:val="28"/>
        </w:rPr>
      </w:pPr>
      <w:r w:rsidRPr="00D1129F">
        <w:rPr>
          <w:rFonts w:ascii="Times New Roman" w:eastAsia="Times New Roman" w:hAnsi="Times New Roman" w:cs="Times New Roman"/>
          <w:sz w:val="28"/>
          <w:szCs w:val="28"/>
        </w:rPr>
        <w:t>Использование программного комплекса A</w:t>
      </w:r>
      <w:r w:rsidRPr="00D1129F">
        <w:rPr>
          <w:rFonts w:ascii="Times New Roman" w:eastAsia="Times New Roman" w:hAnsi="Times New Roman" w:cs="Times New Roman"/>
          <w:sz w:val="28"/>
          <w:szCs w:val="28"/>
          <w:lang w:val="en-US"/>
        </w:rPr>
        <w:t>NSYS</w:t>
      </w:r>
      <w:r w:rsidRPr="00D1129F">
        <w:rPr>
          <w:rFonts w:ascii="Times New Roman" w:eastAsia="Times New Roman" w:hAnsi="Times New Roman" w:cs="Times New Roman"/>
          <w:sz w:val="28"/>
          <w:szCs w:val="28"/>
        </w:rPr>
        <w:t xml:space="preserve"> для выполнения расчета напряженно-деформированного состояния стенки трубопровода, позволяет получить выходные результаты в виде трех значений главных напряжений </w:t>
      </w:r>
      <w:r w:rsidRPr="00D1129F">
        <w:rPr>
          <w:rFonts w:ascii="Times New Roman" w:eastAsia="Times New Roman" w:hAnsi="Times New Roman" w:cs="Times New Roman"/>
          <w:sz w:val="28"/>
          <w:szCs w:val="28"/>
        </w:rPr>
        <w:sym w:font="Symbol" w:char="0073"/>
      </w:r>
      <w:r w:rsidRPr="00D1129F">
        <w:rPr>
          <w:rFonts w:ascii="Times New Roman" w:eastAsia="Times New Roman" w:hAnsi="Times New Roman" w:cs="Times New Roman"/>
          <w:sz w:val="28"/>
          <w:szCs w:val="28"/>
          <w:vertAlign w:val="subscript"/>
        </w:rPr>
        <w:t>0</w:t>
      </w:r>
      <w:r w:rsidRPr="00D1129F">
        <w:rPr>
          <w:rFonts w:ascii="Times New Roman" w:eastAsia="Times New Roman" w:hAnsi="Times New Roman" w:cs="Times New Roman"/>
          <w:sz w:val="28"/>
          <w:szCs w:val="28"/>
        </w:rPr>
        <w:t>, которые представляют собой корни кубического уравнения, определяемого компонентами вектора напряжений:</w:t>
      </w:r>
    </w:p>
    <w:tbl>
      <w:tblPr>
        <w:tblW w:w="9630" w:type="dxa"/>
        <w:jc w:val="center"/>
        <w:tblLayout w:type="fixed"/>
        <w:tblCellMar>
          <w:left w:w="71" w:type="dxa"/>
          <w:right w:w="71" w:type="dxa"/>
        </w:tblCellMar>
        <w:tblLook w:val="04A0"/>
      </w:tblPr>
      <w:tblGrid>
        <w:gridCol w:w="2122"/>
        <w:gridCol w:w="1846"/>
        <w:gridCol w:w="1842"/>
        <w:gridCol w:w="2120"/>
        <w:gridCol w:w="1700"/>
      </w:tblGrid>
      <w:tr w:rsidR="00D1129F" w:rsidRPr="00D1129F" w:rsidTr="00D1129F">
        <w:trPr>
          <w:jc w:val="center"/>
        </w:trPr>
        <w:tc>
          <w:tcPr>
            <w:tcW w:w="2122"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x</w:t>
            </w:r>
            <w:proofErr w:type="spellEnd"/>
            <w:r w:rsidRPr="00D1129F">
              <w:rPr>
                <w:rFonts w:ascii="Times New Roman" w:hAnsi="Times New Roman" w:cs="Times New Roman"/>
                <w:sz w:val="28"/>
                <w:szCs w:val="28"/>
                <w:lang w:val="ru-RU"/>
              </w:rPr>
              <w:t xml:space="preserve"> - </w:t>
            </w:r>
            <w:r w:rsidRPr="00D1129F">
              <w:rPr>
                <w:rFonts w:ascii="Times New Roman" w:hAnsi="Times New Roman" w:cs="Times New Roman"/>
                <w:sz w:val="28"/>
                <w:szCs w:val="28"/>
                <w:lang w:val="ru-RU"/>
              </w:rPr>
              <w:sym w:font="Symbol" w:char="0073"/>
            </w:r>
            <w:r w:rsidRPr="00D1129F">
              <w:rPr>
                <w:rFonts w:ascii="Times New Roman" w:hAnsi="Times New Roman" w:cs="Times New Roman"/>
                <w:sz w:val="28"/>
                <w:szCs w:val="28"/>
                <w:vertAlign w:val="subscript"/>
                <w:lang w:val="ru-RU"/>
              </w:rPr>
              <w:t>0</w:t>
            </w:r>
          </w:p>
        </w:tc>
        <w:tc>
          <w:tcPr>
            <w:tcW w:w="1847"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t xml:space="preserve">1/2 </w:t>
            </w: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xy</w:t>
            </w:r>
            <w:proofErr w:type="spellEnd"/>
          </w:p>
        </w:tc>
        <w:tc>
          <w:tcPr>
            <w:tcW w:w="1843"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t xml:space="preserve">1/2 </w:t>
            </w: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xz</w:t>
            </w:r>
            <w:proofErr w:type="spellEnd"/>
          </w:p>
        </w:tc>
        <w:tc>
          <w:tcPr>
            <w:tcW w:w="2121" w:type="dxa"/>
          </w:tcPr>
          <w:p w:rsidR="00D1129F" w:rsidRPr="00D1129F" w:rsidRDefault="00D1129F">
            <w:pPr>
              <w:pStyle w:val="1"/>
              <w:jc w:val="both"/>
              <w:rPr>
                <w:rFonts w:ascii="Times New Roman" w:hAnsi="Times New Roman" w:cs="Times New Roman"/>
                <w:sz w:val="28"/>
                <w:szCs w:val="28"/>
                <w:lang w:val="ru-RU"/>
              </w:rPr>
            </w:pPr>
          </w:p>
        </w:tc>
        <w:tc>
          <w:tcPr>
            <w:tcW w:w="1701" w:type="dxa"/>
          </w:tcPr>
          <w:p w:rsidR="00D1129F" w:rsidRPr="00D1129F" w:rsidRDefault="00D1129F">
            <w:pPr>
              <w:pStyle w:val="1"/>
              <w:jc w:val="both"/>
              <w:rPr>
                <w:rFonts w:ascii="Times New Roman" w:hAnsi="Times New Roman" w:cs="Times New Roman"/>
                <w:sz w:val="28"/>
                <w:szCs w:val="28"/>
                <w:lang w:val="ru-RU"/>
              </w:rPr>
            </w:pPr>
          </w:p>
        </w:tc>
      </w:tr>
      <w:tr w:rsidR="00D1129F" w:rsidRPr="00D1129F" w:rsidTr="00D1129F">
        <w:trPr>
          <w:jc w:val="center"/>
        </w:trPr>
        <w:tc>
          <w:tcPr>
            <w:tcW w:w="2122"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t xml:space="preserve">1/2 </w:t>
            </w: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xy</w:t>
            </w:r>
            <w:proofErr w:type="spellEnd"/>
          </w:p>
        </w:tc>
        <w:tc>
          <w:tcPr>
            <w:tcW w:w="1847"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y</w:t>
            </w:r>
            <w:proofErr w:type="spellEnd"/>
            <w:r w:rsidRPr="00D1129F">
              <w:rPr>
                <w:rFonts w:ascii="Times New Roman" w:hAnsi="Times New Roman" w:cs="Times New Roman"/>
                <w:sz w:val="28"/>
                <w:szCs w:val="28"/>
                <w:lang w:val="ru-RU"/>
              </w:rPr>
              <w:t xml:space="preserve"> - </w:t>
            </w:r>
            <w:r w:rsidRPr="00D1129F">
              <w:rPr>
                <w:rFonts w:ascii="Times New Roman" w:hAnsi="Times New Roman" w:cs="Times New Roman"/>
                <w:sz w:val="28"/>
                <w:szCs w:val="28"/>
                <w:lang w:val="ru-RU"/>
              </w:rPr>
              <w:sym w:font="Symbol" w:char="0073"/>
            </w:r>
            <w:r w:rsidRPr="00D1129F">
              <w:rPr>
                <w:rFonts w:ascii="Times New Roman" w:hAnsi="Times New Roman" w:cs="Times New Roman"/>
                <w:sz w:val="28"/>
                <w:szCs w:val="28"/>
                <w:vertAlign w:val="subscript"/>
                <w:lang w:val="ru-RU"/>
              </w:rPr>
              <w:t>0</w:t>
            </w:r>
          </w:p>
        </w:tc>
        <w:tc>
          <w:tcPr>
            <w:tcW w:w="1843"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t xml:space="preserve">1/2 </w:t>
            </w: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yz</w:t>
            </w:r>
            <w:proofErr w:type="spellEnd"/>
          </w:p>
        </w:tc>
        <w:tc>
          <w:tcPr>
            <w:tcW w:w="2121" w:type="dxa"/>
            <w:hideMark/>
          </w:tcPr>
          <w:p w:rsidR="00D1129F" w:rsidRPr="00D1129F" w:rsidRDefault="00D1129F">
            <w:pPr>
              <w:pStyle w:val="1"/>
              <w:jc w:val="both"/>
              <w:rPr>
                <w:rFonts w:ascii="Times New Roman" w:hAnsi="Times New Roman" w:cs="Times New Roman"/>
                <w:sz w:val="28"/>
                <w:szCs w:val="28"/>
                <w:lang w:val="ru-RU"/>
              </w:rPr>
            </w:pPr>
            <w:r w:rsidRPr="00D1129F">
              <w:rPr>
                <w:rFonts w:ascii="Times New Roman" w:hAnsi="Times New Roman" w:cs="Times New Roman"/>
                <w:sz w:val="28"/>
                <w:szCs w:val="28"/>
                <w:lang w:val="ru-RU"/>
              </w:rPr>
              <w:t>= 0</w:t>
            </w:r>
          </w:p>
        </w:tc>
        <w:tc>
          <w:tcPr>
            <w:tcW w:w="1701" w:type="dxa"/>
            <w:hideMark/>
          </w:tcPr>
          <w:p w:rsidR="00D1129F" w:rsidRPr="00D1129F" w:rsidRDefault="00D1129F">
            <w:pPr>
              <w:pStyle w:val="1"/>
              <w:ind w:right="496"/>
              <w:rPr>
                <w:rFonts w:ascii="Times New Roman" w:hAnsi="Times New Roman" w:cs="Times New Roman"/>
                <w:sz w:val="28"/>
                <w:szCs w:val="28"/>
                <w:lang w:val="ru-RU"/>
              </w:rPr>
            </w:pPr>
            <w:r w:rsidRPr="00D1129F">
              <w:rPr>
                <w:rFonts w:ascii="Times New Roman" w:hAnsi="Times New Roman" w:cs="Times New Roman"/>
                <w:sz w:val="28"/>
                <w:szCs w:val="28"/>
                <w:lang w:val="ru-RU"/>
              </w:rPr>
              <w:t>(1)</w:t>
            </w:r>
          </w:p>
        </w:tc>
      </w:tr>
      <w:tr w:rsidR="00D1129F" w:rsidRPr="00D1129F" w:rsidTr="00D1129F">
        <w:trPr>
          <w:jc w:val="center"/>
        </w:trPr>
        <w:tc>
          <w:tcPr>
            <w:tcW w:w="2122"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t xml:space="preserve">1/2 </w:t>
            </w: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xz</w:t>
            </w:r>
            <w:proofErr w:type="spellEnd"/>
          </w:p>
        </w:tc>
        <w:tc>
          <w:tcPr>
            <w:tcW w:w="1847"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t xml:space="preserve">1/2 </w:t>
            </w: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yz</w:t>
            </w:r>
            <w:proofErr w:type="spellEnd"/>
          </w:p>
        </w:tc>
        <w:tc>
          <w:tcPr>
            <w:tcW w:w="1843" w:type="dxa"/>
            <w:hideMark/>
          </w:tcPr>
          <w:p w:rsidR="00D1129F" w:rsidRPr="00D1129F" w:rsidRDefault="00D1129F">
            <w:pPr>
              <w:pStyle w:val="1"/>
              <w:jc w:val="center"/>
              <w:rPr>
                <w:rFonts w:ascii="Times New Roman" w:hAnsi="Times New Roman" w:cs="Times New Roman"/>
                <w:sz w:val="28"/>
                <w:szCs w:val="28"/>
                <w:lang w:val="ru-RU"/>
              </w:rPr>
            </w:pPr>
            <w:r w:rsidRPr="00D1129F">
              <w:rPr>
                <w:rFonts w:ascii="Times New Roman" w:hAnsi="Times New Roman" w:cs="Times New Roman"/>
                <w:sz w:val="28"/>
                <w:szCs w:val="28"/>
                <w:lang w:val="ru-RU"/>
              </w:rPr>
              <w:sym w:font="Symbol" w:char="0073"/>
            </w:r>
            <w:proofErr w:type="spellStart"/>
            <w:r w:rsidRPr="00D1129F">
              <w:rPr>
                <w:rFonts w:ascii="Times New Roman" w:hAnsi="Times New Roman" w:cs="Times New Roman"/>
                <w:sz w:val="28"/>
                <w:szCs w:val="28"/>
                <w:vertAlign w:val="subscript"/>
                <w:lang w:val="ru-RU"/>
              </w:rPr>
              <w:t>z</w:t>
            </w:r>
            <w:proofErr w:type="spellEnd"/>
            <w:r w:rsidRPr="00D1129F">
              <w:rPr>
                <w:rFonts w:ascii="Times New Roman" w:hAnsi="Times New Roman" w:cs="Times New Roman"/>
                <w:sz w:val="28"/>
                <w:szCs w:val="28"/>
                <w:lang w:val="ru-RU"/>
              </w:rPr>
              <w:t xml:space="preserve"> - </w:t>
            </w:r>
            <w:r w:rsidRPr="00D1129F">
              <w:rPr>
                <w:rFonts w:ascii="Times New Roman" w:hAnsi="Times New Roman" w:cs="Times New Roman"/>
                <w:sz w:val="28"/>
                <w:szCs w:val="28"/>
                <w:lang w:val="ru-RU"/>
              </w:rPr>
              <w:sym w:font="Symbol" w:char="0073"/>
            </w:r>
            <w:r w:rsidRPr="00D1129F">
              <w:rPr>
                <w:rFonts w:ascii="Times New Roman" w:hAnsi="Times New Roman" w:cs="Times New Roman"/>
                <w:sz w:val="28"/>
                <w:szCs w:val="28"/>
                <w:vertAlign w:val="subscript"/>
                <w:lang w:val="ru-RU"/>
              </w:rPr>
              <w:t>0</w:t>
            </w:r>
          </w:p>
        </w:tc>
        <w:tc>
          <w:tcPr>
            <w:tcW w:w="2121" w:type="dxa"/>
          </w:tcPr>
          <w:p w:rsidR="00D1129F" w:rsidRPr="00D1129F" w:rsidRDefault="00D1129F">
            <w:pPr>
              <w:pStyle w:val="1"/>
              <w:jc w:val="both"/>
              <w:rPr>
                <w:rFonts w:ascii="Times New Roman" w:hAnsi="Times New Roman" w:cs="Times New Roman"/>
                <w:sz w:val="28"/>
                <w:szCs w:val="28"/>
                <w:lang w:val="ru-RU"/>
              </w:rPr>
            </w:pPr>
          </w:p>
        </w:tc>
        <w:tc>
          <w:tcPr>
            <w:tcW w:w="1701" w:type="dxa"/>
          </w:tcPr>
          <w:p w:rsidR="00D1129F" w:rsidRPr="00D1129F" w:rsidRDefault="00D1129F">
            <w:pPr>
              <w:pStyle w:val="1"/>
              <w:jc w:val="both"/>
              <w:rPr>
                <w:rFonts w:ascii="Times New Roman" w:hAnsi="Times New Roman" w:cs="Times New Roman"/>
                <w:sz w:val="28"/>
                <w:szCs w:val="28"/>
                <w:lang w:val="ru-RU"/>
              </w:rPr>
            </w:pPr>
          </w:p>
        </w:tc>
      </w:tr>
    </w:tbl>
    <w:p w:rsidR="00D1129F" w:rsidRPr="00D1129F" w:rsidRDefault="00D1129F" w:rsidP="00D1129F">
      <w:pPr>
        <w:spacing w:line="360" w:lineRule="auto"/>
        <w:ind w:firstLine="540"/>
        <w:jc w:val="both"/>
        <w:rPr>
          <w:rFonts w:ascii="Times New Roman" w:eastAsia="Arial Unicode MS" w:hAnsi="Times New Roman" w:cs="Times New Roman"/>
          <w:color w:val="000000"/>
          <w:sz w:val="28"/>
          <w:szCs w:val="28"/>
        </w:rPr>
      </w:pPr>
      <w:r w:rsidRPr="00D1129F">
        <w:rPr>
          <w:rFonts w:ascii="Times New Roman" w:hAnsi="Times New Roman" w:cs="Times New Roman"/>
          <w:sz w:val="28"/>
          <w:szCs w:val="28"/>
        </w:rPr>
        <w:t xml:space="preserve">Главные напряжения обозначаются через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1</w:t>
      </w:r>
      <w:r w:rsidRPr="00D1129F">
        <w:rPr>
          <w:rFonts w:ascii="Times New Roman" w:hAnsi="Times New Roman" w:cs="Times New Roman"/>
          <w:sz w:val="28"/>
          <w:szCs w:val="28"/>
        </w:rPr>
        <w:t xml:space="preserve">,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2</w:t>
      </w:r>
      <w:r w:rsidRPr="00D1129F">
        <w:rPr>
          <w:rFonts w:ascii="Times New Roman" w:hAnsi="Times New Roman" w:cs="Times New Roman"/>
          <w:sz w:val="28"/>
          <w:szCs w:val="28"/>
        </w:rPr>
        <w:t xml:space="preserve">,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3</w:t>
      </w:r>
      <w:r w:rsidRPr="00D1129F">
        <w:rPr>
          <w:rFonts w:ascii="Times New Roman" w:hAnsi="Times New Roman" w:cs="Times New Roman"/>
          <w:sz w:val="28"/>
          <w:szCs w:val="28"/>
        </w:rPr>
        <w:t xml:space="preserve">. Главные напряжения упорядочены таким образом, что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 xml:space="preserve">1 </w:t>
      </w:r>
      <w:r w:rsidRPr="00D1129F">
        <w:rPr>
          <w:rFonts w:ascii="Times New Roman" w:hAnsi="Times New Roman" w:cs="Times New Roman"/>
          <w:sz w:val="28"/>
          <w:szCs w:val="28"/>
        </w:rPr>
        <w:t xml:space="preserve">представляет собой наибольшее положительное напряжение, а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3</w:t>
      </w:r>
      <w:r w:rsidRPr="00D1129F">
        <w:rPr>
          <w:rFonts w:ascii="Times New Roman" w:hAnsi="Times New Roman" w:cs="Times New Roman"/>
          <w:sz w:val="28"/>
          <w:szCs w:val="28"/>
        </w:rPr>
        <w:t xml:space="preserve">– наибольшее отрицательное. </w:t>
      </w:r>
      <w:r w:rsidRPr="00D1129F">
        <w:rPr>
          <w:rFonts w:ascii="Times New Roman" w:hAnsi="Times New Roman" w:cs="Times New Roman"/>
          <w:sz w:val="28"/>
          <w:szCs w:val="28"/>
        </w:rPr>
        <w:lastRenderedPageBreak/>
        <w:t xml:space="preserve">Интенсивность напряжения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I</w:t>
      </w:r>
      <w:r w:rsidRPr="00D1129F">
        <w:rPr>
          <w:rFonts w:ascii="Times New Roman" w:hAnsi="Times New Roman" w:cs="Times New Roman"/>
          <w:sz w:val="28"/>
          <w:szCs w:val="28"/>
        </w:rPr>
        <w:t xml:space="preserve"> представляет собой абсолютную величину наибольшей из трех разностей: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1</w:t>
      </w:r>
      <w:r w:rsidRPr="00D1129F">
        <w:rPr>
          <w:rFonts w:ascii="Times New Roman" w:hAnsi="Times New Roman" w:cs="Times New Roman"/>
          <w:sz w:val="28"/>
          <w:szCs w:val="28"/>
        </w:rPr>
        <w:t xml:space="preserve"> -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2</w:t>
      </w:r>
      <w:r w:rsidRPr="00D1129F">
        <w:rPr>
          <w:rFonts w:ascii="Times New Roman" w:hAnsi="Times New Roman" w:cs="Times New Roman"/>
          <w:sz w:val="28"/>
          <w:szCs w:val="28"/>
        </w:rPr>
        <w:t xml:space="preserve">,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2</w:t>
      </w:r>
      <w:r w:rsidRPr="00D1129F">
        <w:rPr>
          <w:rFonts w:ascii="Times New Roman" w:hAnsi="Times New Roman" w:cs="Times New Roman"/>
          <w:sz w:val="28"/>
          <w:szCs w:val="28"/>
        </w:rPr>
        <w:t xml:space="preserve"> -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3</w:t>
      </w:r>
      <w:r w:rsidRPr="00D1129F">
        <w:rPr>
          <w:rFonts w:ascii="Times New Roman" w:hAnsi="Times New Roman" w:cs="Times New Roman"/>
          <w:sz w:val="28"/>
          <w:szCs w:val="28"/>
        </w:rPr>
        <w:t xml:space="preserve"> или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3</w:t>
      </w:r>
      <w:r w:rsidRPr="00D1129F">
        <w:rPr>
          <w:rFonts w:ascii="Times New Roman" w:hAnsi="Times New Roman" w:cs="Times New Roman"/>
          <w:sz w:val="28"/>
          <w:szCs w:val="28"/>
        </w:rPr>
        <w:t xml:space="preserve"> -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1</w:t>
      </w:r>
      <w:r w:rsidRPr="00D1129F">
        <w:rPr>
          <w:rFonts w:ascii="Times New Roman" w:hAnsi="Times New Roman" w:cs="Times New Roman"/>
          <w:sz w:val="28"/>
          <w:szCs w:val="28"/>
        </w:rPr>
        <w:t>, т.е.</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83"/>
        <w:gridCol w:w="1688"/>
      </w:tblGrid>
      <w:tr w:rsidR="00D1129F" w:rsidRPr="00D1129F" w:rsidTr="00D1129F">
        <w:tc>
          <w:tcPr>
            <w:tcW w:w="7933" w:type="dxa"/>
            <w:hideMark/>
          </w:tcPr>
          <w:p w:rsidR="00D1129F" w:rsidRPr="00D1129F" w:rsidRDefault="00D1129F">
            <w:pPr>
              <w:spacing w:line="360" w:lineRule="auto"/>
              <w:jc w:val="center"/>
              <w:rPr>
                <w:color w:val="000000"/>
                <w:sz w:val="28"/>
                <w:szCs w:val="28"/>
              </w:rPr>
            </w:pPr>
            <w:r w:rsidRPr="00D1129F">
              <w:rPr>
                <w:sz w:val="28"/>
                <w:szCs w:val="28"/>
              </w:rPr>
              <w:sym w:font="Symbol" w:char="0073"/>
            </w:r>
            <w:r w:rsidRPr="00D1129F">
              <w:rPr>
                <w:sz w:val="28"/>
                <w:szCs w:val="28"/>
                <w:vertAlign w:val="subscript"/>
              </w:rPr>
              <w:t>1</w:t>
            </w:r>
            <w:r w:rsidRPr="00D1129F">
              <w:rPr>
                <w:sz w:val="28"/>
                <w:szCs w:val="28"/>
              </w:rPr>
              <w:t>= MAX (</w:t>
            </w:r>
            <w:r w:rsidRPr="00D1129F">
              <w:rPr>
                <w:sz w:val="28"/>
                <w:szCs w:val="28"/>
              </w:rPr>
              <w:sym w:font="Symbol" w:char="007C"/>
            </w:r>
            <w:r w:rsidRPr="00D1129F">
              <w:rPr>
                <w:sz w:val="28"/>
                <w:szCs w:val="28"/>
              </w:rPr>
              <w:sym w:font="Symbol" w:char="0073"/>
            </w:r>
            <w:r w:rsidRPr="00D1129F">
              <w:rPr>
                <w:sz w:val="28"/>
                <w:szCs w:val="28"/>
                <w:vertAlign w:val="subscript"/>
              </w:rPr>
              <w:t>1</w:t>
            </w:r>
            <w:r w:rsidRPr="00D1129F">
              <w:rPr>
                <w:sz w:val="28"/>
                <w:szCs w:val="28"/>
              </w:rPr>
              <w:t xml:space="preserve"> -</w:t>
            </w:r>
            <w:r w:rsidRPr="00D1129F">
              <w:rPr>
                <w:sz w:val="28"/>
                <w:szCs w:val="28"/>
              </w:rPr>
              <w:sym w:font="Symbol" w:char="0073"/>
            </w:r>
            <w:r w:rsidRPr="00D1129F">
              <w:rPr>
                <w:sz w:val="28"/>
                <w:szCs w:val="28"/>
                <w:vertAlign w:val="subscript"/>
              </w:rPr>
              <w:t>2</w:t>
            </w:r>
            <w:r w:rsidRPr="00D1129F">
              <w:rPr>
                <w:sz w:val="28"/>
                <w:szCs w:val="28"/>
              </w:rPr>
              <w:sym w:font="Symbol" w:char="007C"/>
            </w:r>
            <w:r w:rsidRPr="00D1129F">
              <w:rPr>
                <w:sz w:val="28"/>
                <w:szCs w:val="28"/>
              </w:rPr>
              <w:t xml:space="preserve">, </w:t>
            </w:r>
            <w:r w:rsidRPr="00D1129F">
              <w:rPr>
                <w:sz w:val="28"/>
                <w:szCs w:val="28"/>
              </w:rPr>
              <w:sym w:font="Symbol" w:char="007C"/>
            </w:r>
            <w:r w:rsidRPr="00D1129F">
              <w:rPr>
                <w:sz w:val="28"/>
                <w:szCs w:val="28"/>
              </w:rPr>
              <w:sym w:font="Symbol" w:char="0073"/>
            </w:r>
            <w:r w:rsidRPr="00D1129F">
              <w:rPr>
                <w:sz w:val="28"/>
                <w:szCs w:val="28"/>
                <w:vertAlign w:val="subscript"/>
              </w:rPr>
              <w:t>2</w:t>
            </w:r>
            <w:r w:rsidRPr="00D1129F">
              <w:rPr>
                <w:sz w:val="28"/>
                <w:szCs w:val="28"/>
              </w:rPr>
              <w:t xml:space="preserve"> - </w:t>
            </w:r>
            <w:r w:rsidRPr="00D1129F">
              <w:rPr>
                <w:sz w:val="28"/>
                <w:szCs w:val="28"/>
              </w:rPr>
              <w:sym w:font="Symbol" w:char="0073"/>
            </w:r>
            <w:r w:rsidRPr="00D1129F">
              <w:rPr>
                <w:sz w:val="28"/>
                <w:szCs w:val="28"/>
                <w:vertAlign w:val="subscript"/>
              </w:rPr>
              <w:t>3</w:t>
            </w:r>
            <w:r w:rsidRPr="00D1129F">
              <w:rPr>
                <w:sz w:val="28"/>
                <w:szCs w:val="28"/>
              </w:rPr>
              <w:sym w:font="Symbol" w:char="007C"/>
            </w:r>
            <w:r w:rsidRPr="00D1129F">
              <w:rPr>
                <w:sz w:val="28"/>
                <w:szCs w:val="28"/>
              </w:rPr>
              <w:t xml:space="preserve">, </w:t>
            </w:r>
            <w:r w:rsidRPr="00D1129F">
              <w:rPr>
                <w:sz w:val="28"/>
                <w:szCs w:val="28"/>
              </w:rPr>
              <w:sym w:font="Symbol" w:char="007C"/>
            </w:r>
            <w:r w:rsidRPr="00D1129F">
              <w:rPr>
                <w:sz w:val="28"/>
                <w:szCs w:val="28"/>
              </w:rPr>
              <w:sym w:font="Symbol" w:char="0073"/>
            </w:r>
            <w:r w:rsidRPr="00D1129F">
              <w:rPr>
                <w:sz w:val="28"/>
                <w:szCs w:val="28"/>
                <w:vertAlign w:val="subscript"/>
              </w:rPr>
              <w:t>3</w:t>
            </w:r>
            <w:r w:rsidRPr="00D1129F">
              <w:rPr>
                <w:sz w:val="28"/>
                <w:szCs w:val="28"/>
              </w:rPr>
              <w:t xml:space="preserve"> - </w:t>
            </w:r>
            <w:r w:rsidRPr="00D1129F">
              <w:rPr>
                <w:sz w:val="28"/>
                <w:szCs w:val="28"/>
              </w:rPr>
              <w:sym w:font="Symbol" w:char="0073"/>
            </w:r>
            <w:r w:rsidRPr="00D1129F">
              <w:rPr>
                <w:sz w:val="28"/>
                <w:szCs w:val="28"/>
                <w:vertAlign w:val="subscript"/>
              </w:rPr>
              <w:t>1</w:t>
            </w:r>
            <w:r w:rsidRPr="00D1129F">
              <w:rPr>
                <w:sz w:val="28"/>
                <w:szCs w:val="28"/>
              </w:rPr>
              <w:sym w:font="Symbol" w:char="007C"/>
            </w:r>
            <w:r w:rsidRPr="00D1129F">
              <w:rPr>
                <w:sz w:val="28"/>
                <w:szCs w:val="28"/>
              </w:rPr>
              <w:t>)</w:t>
            </w:r>
          </w:p>
        </w:tc>
        <w:tc>
          <w:tcPr>
            <w:tcW w:w="1696" w:type="dxa"/>
            <w:hideMark/>
          </w:tcPr>
          <w:p w:rsidR="00D1129F" w:rsidRPr="00D1129F" w:rsidRDefault="00D1129F">
            <w:pPr>
              <w:spacing w:line="360" w:lineRule="auto"/>
              <w:jc w:val="both"/>
              <w:rPr>
                <w:color w:val="000000"/>
                <w:sz w:val="28"/>
                <w:szCs w:val="28"/>
              </w:rPr>
            </w:pPr>
            <w:r w:rsidRPr="00D1129F">
              <w:rPr>
                <w:sz w:val="28"/>
                <w:szCs w:val="28"/>
              </w:rPr>
              <w:t>(2)</w:t>
            </w:r>
          </w:p>
        </w:tc>
      </w:tr>
    </w:tbl>
    <w:p w:rsidR="00D1129F" w:rsidRPr="00D1129F" w:rsidRDefault="00D1129F" w:rsidP="00D1129F">
      <w:pPr>
        <w:spacing w:line="360" w:lineRule="auto"/>
        <w:ind w:firstLine="540"/>
        <w:jc w:val="both"/>
        <w:rPr>
          <w:rFonts w:ascii="Times New Roman" w:hAnsi="Times New Roman" w:cs="Times New Roman"/>
          <w:color w:val="000000"/>
          <w:sz w:val="28"/>
          <w:szCs w:val="28"/>
        </w:rPr>
      </w:pPr>
      <w:r w:rsidRPr="00D1129F">
        <w:rPr>
          <w:rFonts w:ascii="Times New Roman" w:hAnsi="Times New Roman" w:cs="Times New Roman"/>
          <w:sz w:val="28"/>
          <w:szCs w:val="28"/>
        </w:rPr>
        <w:t xml:space="preserve">Напряжения </w:t>
      </w:r>
      <w:proofErr w:type="spellStart"/>
      <w:r w:rsidRPr="00D1129F">
        <w:rPr>
          <w:rFonts w:ascii="Times New Roman" w:hAnsi="Times New Roman" w:cs="Times New Roman"/>
          <w:sz w:val="28"/>
          <w:szCs w:val="28"/>
        </w:rPr>
        <w:t>Мизеса</w:t>
      </w:r>
      <w:proofErr w:type="spellEnd"/>
      <w:r w:rsidRPr="00D1129F">
        <w:rPr>
          <w:rFonts w:ascii="Times New Roman" w:hAnsi="Times New Roman" w:cs="Times New Roman"/>
          <w:sz w:val="28"/>
          <w:szCs w:val="28"/>
        </w:rPr>
        <w:t xml:space="preserve">, или эквивалентные напряжения </w:t>
      </w: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rPr>
        <w:t>е</w:t>
      </w:r>
      <w:r w:rsidRPr="00D1129F">
        <w:rPr>
          <w:rFonts w:ascii="Times New Roman" w:hAnsi="Times New Roman" w:cs="Times New Roman"/>
          <w:sz w:val="28"/>
          <w:szCs w:val="28"/>
        </w:rPr>
        <w:t xml:space="preserve"> (выходная величина SEQV) вычисляются по формуле:</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83"/>
        <w:gridCol w:w="1688"/>
      </w:tblGrid>
      <w:tr w:rsidR="00D1129F" w:rsidRPr="00D1129F" w:rsidTr="00D1129F">
        <w:tc>
          <w:tcPr>
            <w:tcW w:w="7933" w:type="dxa"/>
            <w:hideMark/>
          </w:tcPr>
          <w:p w:rsidR="00D1129F" w:rsidRPr="00D1129F" w:rsidRDefault="00D1129F">
            <w:pPr>
              <w:spacing w:line="360" w:lineRule="auto"/>
              <w:jc w:val="center"/>
              <w:rPr>
                <w:color w:val="000000"/>
                <w:sz w:val="28"/>
                <w:szCs w:val="28"/>
              </w:rPr>
            </w:pPr>
            <w:r w:rsidRPr="00D1129F">
              <w:rPr>
                <w:sz w:val="28"/>
                <w:szCs w:val="28"/>
              </w:rPr>
              <w:sym w:font="Symbol" w:char="0073"/>
            </w:r>
            <w:r w:rsidRPr="00D1129F">
              <w:rPr>
                <w:sz w:val="28"/>
                <w:szCs w:val="28"/>
                <w:vertAlign w:val="subscript"/>
              </w:rPr>
              <w:t>е</w:t>
            </w:r>
            <w:r w:rsidRPr="00D1129F">
              <w:rPr>
                <w:sz w:val="28"/>
                <w:szCs w:val="28"/>
              </w:rPr>
              <w:t xml:space="preserve"> = (Ѕ [(</w:t>
            </w:r>
            <w:r w:rsidRPr="00D1129F">
              <w:rPr>
                <w:sz w:val="28"/>
                <w:szCs w:val="28"/>
              </w:rPr>
              <w:sym w:font="Symbol" w:char="0073"/>
            </w:r>
            <w:r w:rsidRPr="00D1129F">
              <w:rPr>
                <w:sz w:val="28"/>
                <w:szCs w:val="28"/>
                <w:vertAlign w:val="subscript"/>
              </w:rPr>
              <w:t>1</w:t>
            </w:r>
            <w:r w:rsidRPr="00D1129F">
              <w:rPr>
                <w:sz w:val="28"/>
                <w:szCs w:val="28"/>
              </w:rPr>
              <w:t xml:space="preserve"> - </w:t>
            </w:r>
            <w:r w:rsidRPr="00D1129F">
              <w:rPr>
                <w:sz w:val="28"/>
                <w:szCs w:val="28"/>
              </w:rPr>
              <w:sym w:font="Symbol" w:char="0073"/>
            </w:r>
            <w:r w:rsidRPr="00D1129F">
              <w:rPr>
                <w:sz w:val="28"/>
                <w:szCs w:val="28"/>
                <w:vertAlign w:val="subscript"/>
              </w:rPr>
              <w:t>2</w:t>
            </w:r>
            <w:r w:rsidRPr="00D1129F">
              <w:rPr>
                <w:sz w:val="28"/>
                <w:szCs w:val="28"/>
              </w:rPr>
              <w:t>)</w:t>
            </w:r>
            <w:r w:rsidRPr="00D1129F">
              <w:rPr>
                <w:sz w:val="28"/>
                <w:szCs w:val="28"/>
                <w:vertAlign w:val="superscript"/>
              </w:rPr>
              <w:t>2</w:t>
            </w:r>
            <w:r w:rsidRPr="00D1129F">
              <w:rPr>
                <w:sz w:val="28"/>
                <w:szCs w:val="28"/>
              </w:rPr>
              <w:t xml:space="preserve"> + (</w:t>
            </w:r>
            <w:r w:rsidRPr="00D1129F">
              <w:rPr>
                <w:sz w:val="28"/>
                <w:szCs w:val="28"/>
              </w:rPr>
              <w:sym w:font="Symbol" w:char="0073"/>
            </w:r>
            <w:r w:rsidRPr="00D1129F">
              <w:rPr>
                <w:sz w:val="28"/>
                <w:szCs w:val="28"/>
                <w:vertAlign w:val="subscript"/>
              </w:rPr>
              <w:t>2</w:t>
            </w:r>
            <w:r w:rsidRPr="00D1129F">
              <w:rPr>
                <w:sz w:val="28"/>
                <w:szCs w:val="28"/>
              </w:rPr>
              <w:t xml:space="preserve"> - </w:t>
            </w:r>
            <w:r w:rsidRPr="00D1129F">
              <w:rPr>
                <w:sz w:val="28"/>
                <w:szCs w:val="28"/>
              </w:rPr>
              <w:sym w:font="Symbol" w:char="0073"/>
            </w:r>
            <w:r w:rsidRPr="00D1129F">
              <w:rPr>
                <w:sz w:val="28"/>
                <w:szCs w:val="28"/>
                <w:vertAlign w:val="subscript"/>
              </w:rPr>
              <w:t>3</w:t>
            </w:r>
            <w:r w:rsidRPr="00D1129F">
              <w:rPr>
                <w:sz w:val="28"/>
                <w:szCs w:val="28"/>
              </w:rPr>
              <w:t>)</w:t>
            </w:r>
            <w:r w:rsidRPr="00D1129F">
              <w:rPr>
                <w:sz w:val="28"/>
                <w:szCs w:val="28"/>
                <w:vertAlign w:val="superscript"/>
              </w:rPr>
              <w:t>2</w:t>
            </w:r>
            <w:r w:rsidRPr="00D1129F">
              <w:rPr>
                <w:sz w:val="28"/>
                <w:szCs w:val="28"/>
              </w:rPr>
              <w:t xml:space="preserve"> + (</w:t>
            </w:r>
            <w:r w:rsidRPr="00D1129F">
              <w:rPr>
                <w:sz w:val="28"/>
                <w:szCs w:val="28"/>
              </w:rPr>
              <w:sym w:font="Symbol" w:char="0073"/>
            </w:r>
            <w:r w:rsidRPr="00D1129F">
              <w:rPr>
                <w:sz w:val="28"/>
                <w:szCs w:val="28"/>
                <w:vertAlign w:val="subscript"/>
              </w:rPr>
              <w:t>3</w:t>
            </w:r>
            <w:r w:rsidRPr="00D1129F">
              <w:rPr>
                <w:sz w:val="28"/>
                <w:szCs w:val="28"/>
              </w:rPr>
              <w:t xml:space="preserve"> - </w:t>
            </w:r>
            <w:r w:rsidRPr="00D1129F">
              <w:rPr>
                <w:sz w:val="28"/>
                <w:szCs w:val="28"/>
              </w:rPr>
              <w:sym w:font="Symbol" w:char="0073"/>
            </w:r>
            <w:r w:rsidRPr="00D1129F">
              <w:rPr>
                <w:sz w:val="28"/>
                <w:szCs w:val="28"/>
                <w:vertAlign w:val="subscript"/>
              </w:rPr>
              <w:t>1</w:t>
            </w:r>
            <w:r w:rsidRPr="00D1129F">
              <w:rPr>
                <w:sz w:val="28"/>
                <w:szCs w:val="28"/>
              </w:rPr>
              <w:t>)</w:t>
            </w:r>
            <w:r w:rsidRPr="00D1129F">
              <w:rPr>
                <w:sz w:val="28"/>
                <w:szCs w:val="28"/>
                <w:vertAlign w:val="superscript"/>
              </w:rPr>
              <w:t>2</w:t>
            </w:r>
            <w:r w:rsidRPr="00D1129F">
              <w:rPr>
                <w:sz w:val="28"/>
                <w:szCs w:val="28"/>
              </w:rPr>
              <w:t>])</w:t>
            </w:r>
            <w:r w:rsidRPr="00D1129F">
              <w:rPr>
                <w:sz w:val="28"/>
                <w:szCs w:val="28"/>
                <w:vertAlign w:val="superscript"/>
              </w:rPr>
              <w:t>1/2</w:t>
            </w:r>
          </w:p>
        </w:tc>
        <w:tc>
          <w:tcPr>
            <w:tcW w:w="1696" w:type="dxa"/>
            <w:hideMark/>
          </w:tcPr>
          <w:p w:rsidR="00D1129F" w:rsidRPr="00D1129F" w:rsidRDefault="00D1129F">
            <w:pPr>
              <w:spacing w:line="360" w:lineRule="auto"/>
              <w:jc w:val="both"/>
              <w:rPr>
                <w:color w:val="000000"/>
                <w:sz w:val="28"/>
                <w:szCs w:val="28"/>
              </w:rPr>
            </w:pPr>
            <w:r w:rsidRPr="00D1129F">
              <w:rPr>
                <w:sz w:val="28"/>
                <w:szCs w:val="28"/>
              </w:rPr>
              <w:t>(3)</w:t>
            </w:r>
          </w:p>
        </w:tc>
      </w:tr>
    </w:tbl>
    <w:p w:rsidR="00D1129F" w:rsidRPr="00D1129F" w:rsidRDefault="00D1129F" w:rsidP="00D1129F">
      <w:pPr>
        <w:spacing w:line="360" w:lineRule="auto"/>
        <w:ind w:firstLine="540"/>
        <w:jc w:val="both"/>
        <w:rPr>
          <w:rFonts w:ascii="Times New Roman" w:eastAsia="Times New Roman" w:hAnsi="Times New Roman" w:cs="Times New Roman"/>
          <w:color w:val="000000"/>
          <w:sz w:val="28"/>
          <w:szCs w:val="28"/>
        </w:rPr>
      </w:pPr>
      <w:r w:rsidRPr="00D1129F">
        <w:rPr>
          <w:rFonts w:ascii="Times New Roman" w:hAnsi="Times New Roman" w:cs="Times New Roman"/>
          <w:sz w:val="28"/>
          <w:szCs w:val="28"/>
        </w:rPr>
        <w:t>В основу расчета</w:t>
      </w:r>
      <w:r>
        <w:rPr>
          <w:rFonts w:ascii="Times New Roman" w:hAnsi="Times New Roman" w:cs="Times New Roman"/>
          <w:sz w:val="28"/>
          <w:szCs w:val="28"/>
        </w:rPr>
        <w:t xml:space="preserve"> заложена методика</w:t>
      </w:r>
      <w:r w:rsidRPr="00D1129F">
        <w:rPr>
          <w:rFonts w:ascii="Times New Roman" w:hAnsi="Times New Roman" w:cs="Times New Roman"/>
          <w:sz w:val="28"/>
          <w:szCs w:val="28"/>
        </w:rPr>
        <w:t xml:space="preserve"> допускаемых условных упругих напряжений. </w:t>
      </w:r>
      <w:r w:rsidRPr="00D1129F">
        <w:rPr>
          <w:rFonts w:ascii="Times New Roman" w:eastAsia="Times New Roman" w:hAnsi="Times New Roman" w:cs="Times New Roman"/>
          <w:sz w:val="28"/>
          <w:szCs w:val="28"/>
        </w:rPr>
        <w:t xml:space="preserve">Напряженно-деформированное состояние дефекта вида «вмятина» на цилиндрической оболочке трубы определяется пространственной работой расчетной модели под действием сочетаний эксплуатационных нагрузок. Так как целью работы является рассмотрение напряжений, возникающих в районе дефекта трубопровода, то расчетную модель можно ограничить участком трубопровода, содержащим дефект. Рабочей нагрузкой на трубопровод является внутреннее избыточное давление. Также при расчете необходимо собственный вес патрубка, </w:t>
      </w:r>
      <w:proofErr w:type="gramStart"/>
      <w:r w:rsidRPr="00D1129F">
        <w:rPr>
          <w:rFonts w:ascii="Times New Roman" w:eastAsia="Times New Roman" w:hAnsi="Times New Roman" w:cs="Times New Roman"/>
          <w:sz w:val="28"/>
          <w:szCs w:val="28"/>
        </w:rPr>
        <w:t>ветровую</w:t>
      </w:r>
      <w:proofErr w:type="gramEnd"/>
      <w:r w:rsidRPr="00D1129F">
        <w:rPr>
          <w:rFonts w:ascii="Times New Roman" w:eastAsia="Times New Roman" w:hAnsi="Times New Roman" w:cs="Times New Roman"/>
          <w:sz w:val="28"/>
          <w:szCs w:val="28"/>
        </w:rPr>
        <w:t xml:space="preserve"> и снеговая/гололедную нагрузки. Таким образом, для обеспечения статической определимости модели, граничные условия учитывают шарнирное закрепление концов участка от линейных перемещений (расчетная схема – рис. 2).</w:t>
      </w:r>
    </w:p>
    <w:p w:rsidR="00D1129F" w:rsidRPr="00D1129F" w:rsidRDefault="00D1129F" w:rsidP="00D1129F">
      <w:pPr>
        <w:spacing w:line="360" w:lineRule="auto"/>
        <w:jc w:val="center"/>
        <w:rPr>
          <w:rFonts w:ascii="Times New Roman" w:eastAsia="Times New Roman" w:hAnsi="Times New Roman" w:cs="Times New Roman"/>
          <w:sz w:val="28"/>
          <w:szCs w:val="28"/>
        </w:rPr>
      </w:pPr>
      <w:r w:rsidRPr="00D1129F">
        <w:rPr>
          <w:rFonts w:ascii="Times New Roman" w:hAnsi="Times New Roman" w:cs="Times New Roman"/>
          <w:noProof/>
          <w:sz w:val="28"/>
          <w:szCs w:val="28"/>
        </w:rPr>
        <w:drawing>
          <wp:inline distT="0" distB="0" distL="0" distR="0">
            <wp:extent cx="3476625" cy="1981200"/>
            <wp:effectExtent l="19050" t="0" r="9525"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srcRect b="29330"/>
                    <a:stretch>
                      <a:fillRect/>
                    </a:stretch>
                  </pic:blipFill>
                  <pic:spPr bwMode="auto">
                    <a:xfrm>
                      <a:off x="0" y="0"/>
                      <a:ext cx="3476625" cy="1981200"/>
                    </a:xfrm>
                    <a:prstGeom prst="rect">
                      <a:avLst/>
                    </a:prstGeom>
                    <a:noFill/>
                    <a:ln w="9525">
                      <a:noFill/>
                      <a:miter lim="800000"/>
                      <a:headEnd/>
                      <a:tailEnd/>
                    </a:ln>
                  </pic:spPr>
                </pic:pic>
              </a:graphicData>
            </a:graphic>
          </wp:inline>
        </w:drawing>
      </w:r>
    </w:p>
    <w:p w:rsidR="00D1129F" w:rsidRPr="00D1129F" w:rsidRDefault="00D1129F" w:rsidP="00D1129F">
      <w:pPr>
        <w:spacing w:line="360" w:lineRule="auto"/>
        <w:jc w:val="center"/>
        <w:rPr>
          <w:rFonts w:ascii="Times New Roman" w:eastAsia="Arial Unicode MS" w:hAnsi="Times New Roman" w:cs="Times New Roman"/>
          <w:sz w:val="28"/>
          <w:szCs w:val="28"/>
        </w:rPr>
      </w:pPr>
      <w:r w:rsidRPr="00D1129F">
        <w:rPr>
          <w:rFonts w:ascii="Times New Roman" w:hAnsi="Times New Roman" w:cs="Times New Roman"/>
          <w:noProof/>
          <w:sz w:val="28"/>
          <w:szCs w:val="28"/>
        </w:rPr>
        <w:t>Рис. 2. Расчетная схема приемо-раздаточного патрубка с дефектом типа «вмятина»</w:t>
      </w:r>
    </w:p>
    <w:p w:rsidR="00D1129F" w:rsidRPr="00D1129F" w:rsidRDefault="00D1129F" w:rsidP="00D1129F">
      <w:pPr>
        <w:spacing w:line="360" w:lineRule="auto"/>
        <w:ind w:firstLine="540"/>
        <w:jc w:val="both"/>
        <w:rPr>
          <w:rFonts w:ascii="Times New Roman" w:hAnsi="Times New Roman" w:cs="Times New Roman"/>
          <w:sz w:val="28"/>
          <w:szCs w:val="28"/>
        </w:rPr>
      </w:pPr>
      <w:r w:rsidRPr="00D1129F">
        <w:rPr>
          <w:rFonts w:ascii="Times New Roman" w:hAnsi="Times New Roman" w:cs="Times New Roman"/>
          <w:sz w:val="28"/>
          <w:szCs w:val="28"/>
        </w:rPr>
        <w:lastRenderedPageBreak/>
        <w:t xml:space="preserve">Длина оболочки </w:t>
      </w:r>
      <w:proofErr w:type="gramStart"/>
      <w:r w:rsidRPr="00D1129F">
        <w:rPr>
          <w:rFonts w:ascii="Times New Roman" w:hAnsi="Times New Roman" w:cs="Times New Roman"/>
          <w:sz w:val="28"/>
          <w:szCs w:val="28"/>
        </w:rPr>
        <w:t>должна</w:t>
      </w:r>
      <w:proofErr w:type="gramEnd"/>
      <w:r w:rsidRPr="00D1129F">
        <w:rPr>
          <w:rFonts w:ascii="Times New Roman" w:hAnsi="Times New Roman" w:cs="Times New Roman"/>
          <w:sz w:val="28"/>
          <w:szCs w:val="28"/>
        </w:rPr>
        <w:t xml:space="preserve"> подобрана таким образом, чтобы исключить возможность влияния концевых заделок на область дефекта. Дефект типа «вмятина вовнутрь» смоделирован в соответствии с данными замеров в ходе диагностики. На участок оболочки приложены распределенные по площади оболочки нагрузки. Сварными швами принято решение пренебречь.</w:t>
      </w:r>
    </w:p>
    <w:p w:rsidR="00D1129F" w:rsidRPr="00D1129F" w:rsidRDefault="00D1129F" w:rsidP="00D1129F">
      <w:pPr>
        <w:spacing w:line="360" w:lineRule="auto"/>
        <w:ind w:firstLine="540"/>
        <w:jc w:val="both"/>
        <w:rPr>
          <w:rFonts w:ascii="Times New Roman" w:hAnsi="Times New Roman" w:cs="Times New Roman"/>
          <w:sz w:val="28"/>
          <w:szCs w:val="28"/>
        </w:rPr>
      </w:pPr>
      <w:r w:rsidRPr="00D1129F">
        <w:rPr>
          <w:rFonts w:ascii="Times New Roman" w:hAnsi="Times New Roman" w:cs="Times New Roman"/>
          <w:sz w:val="28"/>
          <w:szCs w:val="28"/>
        </w:rPr>
        <w:t xml:space="preserve">При анализе мембранных напряжений в ПК </w:t>
      </w:r>
      <w:r w:rsidRPr="00D1129F">
        <w:rPr>
          <w:rFonts w:ascii="Times New Roman" w:hAnsi="Times New Roman" w:cs="Times New Roman"/>
          <w:sz w:val="28"/>
          <w:szCs w:val="28"/>
          <w:lang w:val="en-US"/>
        </w:rPr>
        <w:t>ANSYS</w:t>
      </w:r>
      <w:r w:rsidRPr="00D1129F">
        <w:rPr>
          <w:rFonts w:ascii="Times New Roman" w:hAnsi="Times New Roman" w:cs="Times New Roman"/>
          <w:sz w:val="28"/>
          <w:szCs w:val="28"/>
        </w:rPr>
        <w:t xml:space="preserve"> для моделирования оболочки использованы конечные элементы из библиотеки A</w:t>
      </w:r>
      <w:r w:rsidRPr="00D1129F">
        <w:rPr>
          <w:rFonts w:ascii="Times New Roman" w:hAnsi="Times New Roman" w:cs="Times New Roman"/>
          <w:sz w:val="28"/>
          <w:szCs w:val="28"/>
          <w:lang w:val="en-US"/>
        </w:rPr>
        <w:t>NSYS</w:t>
      </w:r>
      <w:r w:rsidRPr="00D1129F">
        <w:rPr>
          <w:rFonts w:ascii="Times New Roman" w:hAnsi="Times New Roman" w:cs="Times New Roman"/>
          <w:sz w:val="28"/>
          <w:szCs w:val="28"/>
        </w:rPr>
        <w:t xml:space="preserve"> типа SHELL181. Для этого, импортированная трехмерная модель из программного комплекса </w:t>
      </w:r>
      <w:proofErr w:type="spellStart"/>
      <w:r w:rsidRPr="00D1129F">
        <w:rPr>
          <w:rFonts w:ascii="Times New Roman" w:hAnsi="Times New Roman" w:cs="Times New Roman"/>
          <w:sz w:val="28"/>
          <w:szCs w:val="28"/>
        </w:rPr>
        <w:t>Autodesk</w:t>
      </w:r>
      <w:proofErr w:type="spellEnd"/>
      <w:r w:rsidRPr="00D1129F">
        <w:rPr>
          <w:rFonts w:ascii="Times New Roman" w:hAnsi="Times New Roman" w:cs="Times New Roman"/>
          <w:sz w:val="28"/>
          <w:szCs w:val="28"/>
        </w:rPr>
        <w:t xml:space="preserve"> </w:t>
      </w:r>
      <w:proofErr w:type="spellStart"/>
      <w:r w:rsidRPr="00D1129F">
        <w:rPr>
          <w:rFonts w:ascii="Times New Roman" w:hAnsi="Times New Roman" w:cs="Times New Roman"/>
          <w:sz w:val="28"/>
          <w:szCs w:val="28"/>
        </w:rPr>
        <w:t>AutoC</w:t>
      </w:r>
      <w:proofErr w:type="spellEnd"/>
      <w:r w:rsidRPr="00D1129F">
        <w:rPr>
          <w:rFonts w:ascii="Times New Roman" w:hAnsi="Times New Roman" w:cs="Times New Roman"/>
          <w:sz w:val="28"/>
          <w:szCs w:val="28"/>
          <w:lang w:val="en-US"/>
        </w:rPr>
        <w:t>AD</w:t>
      </w:r>
      <w:r w:rsidRPr="00D1129F">
        <w:rPr>
          <w:rFonts w:ascii="Times New Roman" w:hAnsi="Times New Roman" w:cs="Times New Roman"/>
          <w:sz w:val="28"/>
          <w:szCs w:val="28"/>
        </w:rPr>
        <w:t xml:space="preserve">, обрабатывается и оптимизируется в препроцессоре </w:t>
      </w:r>
      <w:proofErr w:type="spellStart"/>
      <w:r w:rsidRPr="00D1129F">
        <w:rPr>
          <w:rFonts w:ascii="Times New Roman" w:hAnsi="Times New Roman" w:cs="Times New Roman"/>
          <w:sz w:val="28"/>
          <w:szCs w:val="28"/>
          <w:lang w:val="en-US"/>
        </w:rPr>
        <w:t>DesignModeller</w:t>
      </w:r>
      <w:proofErr w:type="spellEnd"/>
      <w:r w:rsidRPr="00D1129F">
        <w:rPr>
          <w:rFonts w:ascii="Times New Roman" w:hAnsi="Times New Roman" w:cs="Times New Roman"/>
          <w:sz w:val="28"/>
          <w:szCs w:val="28"/>
        </w:rPr>
        <w:t xml:space="preserve"> с целью получения поверхностных элементов. </w:t>
      </w:r>
      <w:proofErr w:type="gramStart"/>
      <w:r w:rsidRPr="00D1129F">
        <w:rPr>
          <w:rFonts w:ascii="Times New Roman" w:hAnsi="Times New Roman" w:cs="Times New Roman"/>
          <w:sz w:val="28"/>
          <w:szCs w:val="28"/>
        </w:rPr>
        <w:t>Конечно-элементная</w:t>
      </w:r>
      <w:proofErr w:type="gramEnd"/>
      <w:r w:rsidRPr="00D1129F">
        <w:rPr>
          <w:rFonts w:ascii="Times New Roman" w:hAnsi="Times New Roman" w:cs="Times New Roman"/>
          <w:sz w:val="28"/>
          <w:szCs w:val="28"/>
        </w:rPr>
        <w:t xml:space="preserve"> модель состоит из пяти оболочечных объектов, связанных между собой связанным контактом типа «</w:t>
      </w:r>
      <w:r w:rsidRPr="00D1129F">
        <w:rPr>
          <w:rFonts w:ascii="Times New Roman" w:hAnsi="Times New Roman" w:cs="Times New Roman"/>
          <w:sz w:val="28"/>
          <w:szCs w:val="28"/>
          <w:lang w:val="en-US"/>
        </w:rPr>
        <w:t>bonded</w:t>
      </w:r>
      <w:r w:rsidRPr="00D1129F">
        <w:rPr>
          <w:rFonts w:ascii="Times New Roman" w:hAnsi="Times New Roman" w:cs="Times New Roman"/>
          <w:sz w:val="28"/>
          <w:szCs w:val="28"/>
        </w:rPr>
        <w:t>», т.е. обеспечивается полная зависимостью перемещений во всех узлах. Система координат принята декартовой.</w:t>
      </w:r>
    </w:p>
    <w:p w:rsidR="00D1129F" w:rsidRPr="00D1129F" w:rsidRDefault="00D1129F" w:rsidP="00D1129F">
      <w:pPr>
        <w:spacing w:line="360" w:lineRule="auto"/>
        <w:ind w:firstLine="540"/>
        <w:jc w:val="both"/>
        <w:rPr>
          <w:rFonts w:ascii="Times New Roman" w:hAnsi="Times New Roman" w:cs="Times New Roman"/>
          <w:sz w:val="28"/>
          <w:szCs w:val="28"/>
        </w:rPr>
      </w:pPr>
      <w:r w:rsidRPr="00D1129F">
        <w:rPr>
          <w:rFonts w:ascii="Times New Roman" w:hAnsi="Times New Roman" w:cs="Times New Roman"/>
          <w:sz w:val="28"/>
          <w:szCs w:val="28"/>
        </w:rPr>
        <w:t xml:space="preserve">Наложение конечно-элементной сетки принято свободным, повторяющим кривизну поверхности. Сетка накладывается в автоматическом режиме. Минимальный размер грани сетки 0,6 мм получен при сгущении в окрестностях дефекта. В остальных конструктивных элементах размер сетки принят равным 10 мм. </w:t>
      </w:r>
    </w:p>
    <w:p w:rsidR="00D1129F" w:rsidRPr="00D1129F" w:rsidRDefault="00D1129F" w:rsidP="00D1129F">
      <w:pPr>
        <w:spacing w:line="360" w:lineRule="auto"/>
        <w:ind w:firstLine="540"/>
        <w:jc w:val="both"/>
        <w:rPr>
          <w:rFonts w:ascii="Times New Roman" w:hAnsi="Times New Roman" w:cs="Times New Roman"/>
          <w:sz w:val="28"/>
          <w:szCs w:val="28"/>
        </w:rPr>
      </w:pPr>
      <w:r w:rsidRPr="00D1129F">
        <w:rPr>
          <w:rFonts w:ascii="Times New Roman" w:hAnsi="Times New Roman" w:cs="Times New Roman"/>
          <w:sz w:val="28"/>
          <w:szCs w:val="28"/>
        </w:rPr>
        <w:t xml:space="preserve">Решение нелинейной модели произведено методом </w:t>
      </w:r>
      <w:proofErr w:type="spellStart"/>
      <w:r w:rsidRPr="00D1129F">
        <w:rPr>
          <w:rFonts w:ascii="Times New Roman" w:hAnsi="Times New Roman" w:cs="Times New Roman"/>
          <w:sz w:val="28"/>
          <w:szCs w:val="28"/>
        </w:rPr>
        <w:t>итераций</w:t>
      </w:r>
      <w:proofErr w:type="gramStart"/>
      <w:r w:rsidRPr="00D1129F">
        <w:rPr>
          <w:rFonts w:ascii="Times New Roman" w:hAnsi="Times New Roman" w:cs="Times New Roman"/>
          <w:sz w:val="28"/>
          <w:szCs w:val="28"/>
        </w:rPr>
        <w:t>.З</w:t>
      </w:r>
      <w:proofErr w:type="gramEnd"/>
      <w:r w:rsidRPr="00D1129F">
        <w:rPr>
          <w:rFonts w:ascii="Times New Roman" w:hAnsi="Times New Roman" w:cs="Times New Roman"/>
          <w:sz w:val="28"/>
          <w:szCs w:val="28"/>
        </w:rPr>
        <w:t>начения</w:t>
      </w:r>
      <w:proofErr w:type="spellEnd"/>
      <w:r w:rsidRPr="00D1129F">
        <w:rPr>
          <w:rFonts w:ascii="Times New Roman" w:hAnsi="Times New Roman" w:cs="Times New Roman"/>
          <w:sz w:val="28"/>
          <w:szCs w:val="28"/>
        </w:rPr>
        <w:t xml:space="preserve"> эквивалентных напряжений представлены в максимально загруженной области сечения оболочки – наружной поверхности. Исходные данные для расчета приведены в табл. 1.</w:t>
      </w:r>
    </w:p>
    <w:p w:rsidR="00D1129F" w:rsidRPr="00D1129F" w:rsidRDefault="00D1129F" w:rsidP="00D1129F">
      <w:pPr>
        <w:spacing w:line="360" w:lineRule="auto"/>
        <w:jc w:val="right"/>
        <w:rPr>
          <w:rFonts w:ascii="Times New Roman" w:hAnsi="Times New Roman" w:cs="Times New Roman"/>
          <w:sz w:val="28"/>
          <w:szCs w:val="28"/>
        </w:rPr>
      </w:pPr>
      <w:r w:rsidRPr="00D1129F">
        <w:rPr>
          <w:rFonts w:ascii="Times New Roman" w:hAnsi="Times New Roman" w:cs="Times New Roman"/>
          <w:sz w:val="28"/>
          <w:szCs w:val="28"/>
        </w:rPr>
        <w:t>Таблица 1</w:t>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Исходные данные для расчета НДС трубопровода с вмятиной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6"/>
      </w:tblGrid>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jc w:val="center"/>
              <w:rPr>
                <w:rFonts w:ascii="Times New Roman" w:hAnsi="Times New Roman" w:cs="Times New Roman"/>
                <w:color w:val="000000"/>
                <w:sz w:val="28"/>
                <w:szCs w:val="28"/>
              </w:rPr>
            </w:pPr>
            <w:r w:rsidRPr="00D1129F">
              <w:rPr>
                <w:rFonts w:ascii="Times New Roman" w:hAnsi="Times New Roman" w:cs="Times New Roman"/>
                <w:sz w:val="28"/>
                <w:szCs w:val="28"/>
              </w:rPr>
              <w:t>Наименование параметра</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color w:val="000000"/>
                <w:sz w:val="28"/>
                <w:szCs w:val="28"/>
              </w:rPr>
            </w:pPr>
            <w:r w:rsidRPr="00D1129F">
              <w:rPr>
                <w:rFonts w:ascii="Times New Roman" w:hAnsi="Times New Roman" w:cs="Times New Roman"/>
                <w:sz w:val="28"/>
                <w:szCs w:val="28"/>
              </w:rPr>
              <w:t>Значение параметра</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lastRenderedPageBreak/>
              <w:t xml:space="preserve">Продукт </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 xml:space="preserve">Нефть, вода (при </w:t>
            </w:r>
            <w:proofErr w:type="spellStart"/>
            <w:r w:rsidRPr="00D1129F">
              <w:rPr>
                <w:rFonts w:ascii="Times New Roman" w:hAnsi="Times New Roman" w:cs="Times New Roman"/>
                <w:sz w:val="28"/>
                <w:szCs w:val="28"/>
              </w:rPr>
              <w:t>гидроиспытании</w:t>
            </w:r>
            <w:proofErr w:type="spellEnd"/>
            <w:r w:rsidRPr="00D1129F">
              <w:rPr>
                <w:rFonts w:ascii="Times New Roman" w:hAnsi="Times New Roman" w:cs="Times New Roman"/>
                <w:sz w:val="28"/>
                <w:szCs w:val="28"/>
              </w:rPr>
              <w:t>)</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Нормативный документ на изготовление</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ASTM A694 F52</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Наружный диаметр</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smartTag w:uri="urn:schemas-microsoft-com:office:smarttags" w:element="metricconverter">
              <w:smartTagPr>
                <w:attr w:name="ProductID" w:val="900 мм"/>
              </w:smartTagPr>
              <w:r w:rsidRPr="00D1129F">
                <w:rPr>
                  <w:rFonts w:ascii="Times New Roman" w:hAnsi="Times New Roman" w:cs="Times New Roman"/>
                  <w:sz w:val="28"/>
                  <w:szCs w:val="28"/>
                </w:rPr>
                <w:t>900 мм</w:t>
              </w:r>
            </w:smartTag>
            <w:r w:rsidRPr="00D1129F">
              <w:rPr>
                <w:rFonts w:ascii="Times New Roman" w:hAnsi="Times New Roman" w:cs="Times New Roman"/>
                <w:sz w:val="28"/>
                <w:szCs w:val="28"/>
              </w:rPr>
              <w:t>.</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Толщина стенки</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smartTag w:uri="urn:schemas-microsoft-com:office:smarttags" w:element="metricconverter">
              <w:smartTagPr>
                <w:attr w:name="ProductID" w:val="9,2 мм"/>
              </w:smartTagPr>
              <w:r w:rsidRPr="00D1129F">
                <w:rPr>
                  <w:rFonts w:ascii="Times New Roman" w:hAnsi="Times New Roman" w:cs="Times New Roman"/>
                  <w:sz w:val="28"/>
                  <w:szCs w:val="28"/>
                </w:rPr>
                <w:t>9,2 мм</w:t>
              </w:r>
            </w:smartTag>
            <w:proofErr w:type="gramStart"/>
            <w:r w:rsidRPr="00D1129F">
              <w:rPr>
                <w:rFonts w:ascii="Times New Roman" w:hAnsi="Times New Roman" w:cs="Times New Roman"/>
                <w:sz w:val="28"/>
                <w:szCs w:val="28"/>
              </w:rPr>
              <w:t>.</w:t>
            </w:r>
            <w:proofErr w:type="gramEnd"/>
            <w:r w:rsidRPr="00D1129F">
              <w:rPr>
                <w:rFonts w:ascii="Times New Roman" w:hAnsi="Times New Roman" w:cs="Times New Roman"/>
                <w:sz w:val="28"/>
                <w:szCs w:val="28"/>
              </w:rPr>
              <w:t xml:space="preserve"> – </w:t>
            </w:r>
            <w:proofErr w:type="gramStart"/>
            <w:r w:rsidRPr="00D1129F">
              <w:rPr>
                <w:rFonts w:ascii="Times New Roman" w:hAnsi="Times New Roman" w:cs="Times New Roman"/>
                <w:sz w:val="28"/>
                <w:szCs w:val="28"/>
              </w:rPr>
              <w:t>т</w:t>
            </w:r>
            <w:proofErr w:type="gramEnd"/>
            <w:r w:rsidRPr="00D1129F">
              <w:rPr>
                <w:rFonts w:ascii="Times New Roman" w:hAnsi="Times New Roman" w:cs="Times New Roman"/>
                <w:sz w:val="28"/>
                <w:szCs w:val="28"/>
              </w:rPr>
              <w:t xml:space="preserve">руба / </w:t>
            </w:r>
            <w:smartTag w:uri="urn:schemas-microsoft-com:office:smarttags" w:element="metricconverter">
              <w:smartTagPr>
                <w:attr w:name="ProductID" w:val="11,4 мм"/>
              </w:smartTagPr>
              <w:r w:rsidRPr="00D1129F">
                <w:rPr>
                  <w:rFonts w:ascii="Times New Roman" w:hAnsi="Times New Roman" w:cs="Times New Roman"/>
                  <w:sz w:val="28"/>
                  <w:szCs w:val="28"/>
                </w:rPr>
                <w:t>11,4 мм</w:t>
              </w:r>
            </w:smartTag>
            <w:r w:rsidRPr="00D1129F">
              <w:rPr>
                <w:rFonts w:ascii="Times New Roman" w:hAnsi="Times New Roman" w:cs="Times New Roman"/>
                <w:sz w:val="28"/>
                <w:szCs w:val="28"/>
              </w:rPr>
              <w:t>. - отвод</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Материалы стенки</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lang w:val="en-US"/>
              </w:rPr>
            </w:pPr>
            <w:r w:rsidRPr="00D1129F">
              <w:rPr>
                <w:rFonts w:ascii="Times New Roman" w:hAnsi="Times New Roman" w:cs="Times New Roman"/>
                <w:sz w:val="28"/>
                <w:szCs w:val="28"/>
                <w:lang w:val="en-US"/>
              </w:rPr>
              <w:t>API 5L Grx52 ASTM A694 F52</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Расчетное внутреннее давление</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155кПа</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Удельный вес стали</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i/>
                <w:sz w:val="28"/>
                <w:szCs w:val="28"/>
              </w:rPr>
              <w:t>у</w:t>
            </w:r>
            <w:r w:rsidRPr="00D1129F">
              <w:rPr>
                <w:rFonts w:ascii="Times New Roman" w:hAnsi="Times New Roman" w:cs="Times New Roman"/>
                <w:i/>
                <w:sz w:val="28"/>
                <w:szCs w:val="28"/>
                <w:vertAlign w:val="subscript"/>
              </w:rPr>
              <w:t>ст</w:t>
            </w:r>
            <w:r w:rsidRPr="00D1129F">
              <w:rPr>
                <w:rFonts w:ascii="Times New Roman" w:hAnsi="Times New Roman" w:cs="Times New Roman"/>
                <w:sz w:val="28"/>
                <w:szCs w:val="28"/>
              </w:rPr>
              <w:t xml:space="preserve"> = 7850 кг/м</w:t>
            </w:r>
            <w:r w:rsidRPr="00D1129F">
              <w:rPr>
                <w:rFonts w:ascii="Times New Roman" w:hAnsi="Times New Roman" w:cs="Times New Roman"/>
                <w:sz w:val="28"/>
                <w:szCs w:val="28"/>
                <w:vertAlign w:val="superscript"/>
              </w:rPr>
              <w:t>3</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Модуль упругости стали</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i/>
                <w:sz w:val="28"/>
                <w:szCs w:val="28"/>
              </w:rPr>
              <w:t xml:space="preserve">Е </w:t>
            </w:r>
            <w:r w:rsidRPr="00D1129F">
              <w:rPr>
                <w:rFonts w:ascii="Times New Roman" w:hAnsi="Times New Roman" w:cs="Times New Roman"/>
                <w:sz w:val="28"/>
                <w:szCs w:val="28"/>
              </w:rPr>
              <w:t>= 2·10</w:t>
            </w:r>
            <w:r w:rsidRPr="00D1129F">
              <w:rPr>
                <w:rFonts w:ascii="Times New Roman" w:hAnsi="Times New Roman" w:cs="Times New Roman"/>
                <w:sz w:val="28"/>
                <w:szCs w:val="28"/>
                <w:vertAlign w:val="superscript"/>
              </w:rPr>
              <w:t>5</w:t>
            </w:r>
            <w:r w:rsidRPr="00D1129F">
              <w:rPr>
                <w:rFonts w:ascii="Times New Roman" w:hAnsi="Times New Roman" w:cs="Times New Roman"/>
                <w:sz w:val="28"/>
                <w:szCs w:val="28"/>
              </w:rPr>
              <w:t xml:space="preserve"> МПа</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Коэффициент Пуассона для сталей</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i/>
                <w:sz w:val="28"/>
                <w:szCs w:val="28"/>
              </w:rPr>
              <w:t>ν</w:t>
            </w:r>
            <w:r w:rsidRPr="00D1129F">
              <w:rPr>
                <w:rFonts w:ascii="Times New Roman" w:hAnsi="Times New Roman" w:cs="Times New Roman"/>
                <w:sz w:val="28"/>
                <w:szCs w:val="28"/>
              </w:rPr>
              <w:t xml:space="preserve"> = 0,3</w:t>
            </w:r>
          </w:p>
        </w:tc>
      </w:tr>
      <w:tr w:rsidR="00D1129F" w:rsidRPr="00D1129F" w:rsidTr="00D1129F">
        <w:tc>
          <w:tcPr>
            <w:tcW w:w="4815" w:type="dxa"/>
            <w:tcBorders>
              <w:top w:val="single" w:sz="4" w:space="0" w:color="auto"/>
              <w:left w:val="single" w:sz="4" w:space="0" w:color="auto"/>
              <w:bottom w:val="single" w:sz="4" w:space="0" w:color="auto"/>
              <w:right w:val="single" w:sz="4" w:space="0" w:color="auto"/>
            </w:tcBorders>
            <w:hideMark/>
          </w:tcPr>
          <w:p w:rsidR="00D1129F" w:rsidRPr="00D1129F" w:rsidRDefault="00D1129F">
            <w:pPr>
              <w:spacing w:line="360" w:lineRule="auto"/>
              <w:rPr>
                <w:rFonts w:ascii="Times New Roman" w:hAnsi="Times New Roman" w:cs="Times New Roman"/>
                <w:color w:val="000000"/>
                <w:sz w:val="28"/>
                <w:szCs w:val="28"/>
              </w:rPr>
            </w:pPr>
            <w:r w:rsidRPr="00D1129F">
              <w:rPr>
                <w:rFonts w:ascii="Times New Roman" w:hAnsi="Times New Roman" w:cs="Times New Roman"/>
                <w:sz w:val="28"/>
                <w:szCs w:val="28"/>
              </w:rPr>
              <w:t>Параметры дефекта (линейные размеры, глубина)</w:t>
            </w:r>
          </w:p>
        </w:tc>
        <w:tc>
          <w:tcPr>
            <w:tcW w:w="4756"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rPr>
                <w:rFonts w:ascii="Times New Roman" w:hAnsi="Times New Roman" w:cs="Times New Roman"/>
                <w:i/>
                <w:color w:val="000000"/>
                <w:sz w:val="28"/>
                <w:szCs w:val="28"/>
              </w:rPr>
            </w:pPr>
            <w:r w:rsidRPr="00D1129F">
              <w:rPr>
                <w:rFonts w:ascii="Times New Roman" w:hAnsi="Times New Roman" w:cs="Times New Roman"/>
                <w:sz w:val="28"/>
                <w:szCs w:val="28"/>
                <w:lang w:val="en-US"/>
              </w:rPr>
              <w:t>S</w:t>
            </w:r>
            <w:r w:rsidRPr="00D1129F">
              <w:rPr>
                <w:rFonts w:ascii="Times New Roman" w:hAnsi="Times New Roman" w:cs="Times New Roman"/>
                <w:sz w:val="28"/>
                <w:szCs w:val="28"/>
              </w:rPr>
              <w:t>=110</w:t>
            </w:r>
            <w:r w:rsidRPr="00D1129F">
              <w:rPr>
                <w:rFonts w:ascii="Times New Roman" w:hAnsi="Times New Roman" w:cs="Times New Roman"/>
                <w:sz w:val="28"/>
                <w:szCs w:val="28"/>
                <w:lang w:val="en-US"/>
              </w:rPr>
              <w:t>x</w:t>
            </w:r>
            <w:r w:rsidRPr="00D1129F">
              <w:rPr>
                <w:rFonts w:ascii="Times New Roman" w:hAnsi="Times New Roman" w:cs="Times New Roman"/>
                <w:sz w:val="28"/>
                <w:szCs w:val="28"/>
              </w:rPr>
              <w:t xml:space="preserve">275, </w:t>
            </w:r>
            <w:r w:rsidRPr="00D1129F">
              <w:rPr>
                <w:rFonts w:ascii="Times New Roman" w:hAnsi="Times New Roman" w:cs="Times New Roman"/>
                <w:sz w:val="28"/>
                <w:szCs w:val="28"/>
                <w:lang w:val="en-US"/>
              </w:rPr>
              <w:t>h</w:t>
            </w:r>
            <w:r w:rsidRPr="00D1129F">
              <w:rPr>
                <w:rFonts w:ascii="Times New Roman" w:hAnsi="Times New Roman" w:cs="Times New Roman"/>
                <w:sz w:val="28"/>
                <w:szCs w:val="28"/>
              </w:rPr>
              <w:t>=7 мм.</w:t>
            </w:r>
          </w:p>
        </w:tc>
      </w:tr>
    </w:tbl>
    <w:p w:rsidR="00D1129F" w:rsidRPr="00D1129F" w:rsidRDefault="00D1129F" w:rsidP="00D1129F">
      <w:pPr>
        <w:spacing w:before="120" w:line="360" w:lineRule="auto"/>
        <w:ind w:firstLine="539"/>
        <w:jc w:val="both"/>
        <w:rPr>
          <w:rFonts w:ascii="Times New Roman" w:hAnsi="Times New Roman" w:cs="Times New Roman"/>
          <w:color w:val="000000"/>
          <w:sz w:val="28"/>
          <w:szCs w:val="28"/>
        </w:rPr>
      </w:pPr>
      <w:r w:rsidRPr="00D1129F">
        <w:rPr>
          <w:rFonts w:ascii="Times New Roman" w:hAnsi="Times New Roman" w:cs="Times New Roman"/>
          <w:sz w:val="28"/>
          <w:szCs w:val="28"/>
        </w:rPr>
        <w:t>Результаты расчета представлены в виде графических изображений полей распределения напряжений в стенке трубопровода на рисунках 3–5.</w:t>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noProof/>
          <w:sz w:val="28"/>
          <w:szCs w:val="28"/>
        </w:rPr>
        <w:drawing>
          <wp:inline distT="0" distB="0" distL="0" distR="0">
            <wp:extent cx="3295650" cy="2552700"/>
            <wp:effectExtent l="19050" t="0" r="0" b="0"/>
            <wp:docPr id="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srcRect b="3510"/>
                    <a:stretch>
                      <a:fillRect/>
                    </a:stretch>
                  </pic:blipFill>
                  <pic:spPr bwMode="auto">
                    <a:xfrm>
                      <a:off x="0" y="0"/>
                      <a:ext cx="3295650" cy="2552700"/>
                    </a:xfrm>
                    <a:prstGeom prst="rect">
                      <a:avLst/>
                    </a:prstGeom>
                    <a:noFill/>
                    <a:ln w="9525">
                      <a:noFill/>
                      <a:miter lim="800000"/>
                      <a:headEnd/>
                      <a:tailEnd/>
                    </a:ln>
                  </pic:spPr>
                </pic:pic>
              </a:graphicData>
            </a:graphic>
          </wp:inline>
        </w:drawing>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noProof/>
          <w:sz w:val="28"/>
          <w:szCs w:val="28"/>
        </w:rPr>
        <w:t>Рис. 3. Распределение эквивалентных напряжений в дефектном патрубке</w:t>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noProof/>
          <w:sz w:val="28"/>
          <w:szCs w:val="28"/>
        </w:rPr>
        <w:lastRenderedPageBreak/>
        <w:drawing>
          <wp:inline distT="0" distB="0" distL="0" distR="0">
            <wp:extent cx="3333750" cy="2009775"/>
            <wp:effectExtent l="19050" t="0" r="0" b="0"/>
            <wp:docPr id="5" name="Рисунок 5" descr="Mechanical_Report_Files/Figure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chanical_Report_Files/Figure0008.png"/>
                    <pic:cNvPicPr>
                      <a:picLocks noChangeAspect="1" noChangeArrowheads="1"/>
                    </pic:cNvPicPr>
                  </pic:nvPicPr>
                  <pic:blipFill>
                    <a:blip r:embed="rId9" r:link="rId10"/>
                    <a:srcRect b="27690"/>
                    <a:stretch>
                      <a:fillRect/>
                    </a:stretch>
                  </pic:blipFill>
                  <pic:spPr bwMode="auto">
                    <a:xfrm>
                      <a:off x="0" y="0"/>
                      <a:ext cx="3333750" cy="2009775"/>
                    </a:xfrm>
                    <a:prstGeom prst="rect">
                      <a:avLst/>
                    </a:prstGeom>
                    <a:noFill/>
                    <a:ln w="9525">
                      <a:noFill/>
                      <a:miter lim="800000"/>
                      <a:headEnd/>
                      <a:tailEnd/>
                    </a:ln>
                  </pic:spPr>
                </pic:pic>
              </a:graphicData>
            </a:graphic>
          </wp:inline>
        </w:drawing>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noProof/>
          <w:sz w:val="28"/>
          <w:szCs w:val="28"/>
        </w:rPr>
        <w:t>Рис. 4. Распределение эквивалентных напряжений в зоне дефекта патрубка</w:t>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noProof/>
          <w:sz w:val="28"/>
          <w:szCs w:val="28"/>
        </w:rPr>
        <w:drawing>
          <wp:inline distT="0" distB="0" distL="0" distR="0">
            <wp:extent cx="3429000" cy="2857500"/>
            <wp:effectExtent l="19050" t="0" r="0" b="0"/>
            <wp:docPr id="6" name="Рисунок 6" descr="Mechanical_Report_Files/Figure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chanical_Report_Files/Figure0005.png"/>
                    <pic:cNvPicPr>
                      <a:picLocks noChangeAspect="1" noChangeArrowheads="1"/>
                    </pic:cNvPicPr>
                  </pic:nvPicPr>
                  <pic:blipFill>
                    <a:blip r:embed="rId11" r:link="rId12"/>
                    <a:srcRect/>
                    <a:stretch>
                      <a:fillRect/>
                    </a:stretch>
                  </pic:blipFill>
                  <pic:spPr bwMode="auto">
                    <a:xfrm>
                      <a:off x="0" y="0"/>
                      <a:ext cx="3429000" cy="2857500"/>
                    </a:xfrm>
                    <a:prstGeom prst="rect">
                      <a:avLst/>
                    </a:prstGeom>
                    <a:noFill/>
                    <a:ln w="9525">
                      <a:noFill/>
                      <a:miter lim="800000"/>
                      <a:headEnd/>
                      <a:tailEnd/>
                    </a:ln>
                  </pic:spPr>
                </pic:pic>
              </a:graphicData>
            </a:graphic>
          </wp:inline>
        </w:drawing>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noProof/>
          <w:sz w:val="28"/>
          <w:szCs w:val="28"/>
        </w:rPr>
        <w:t>Рис. 5. Прогибы в дефектном патрубке</w:t>
      </w:r>
    </w:p>
    <w:p w:rsidR="00D1129F" w:rsidRPr="00D1129F" w:rsidRDefault="00D1129F" w:rsidP="00D1129F">
      <w:pPr>
        <w:spacing w:line="360" w:lineRule="auto"/>
        <w:ind w:firstLine="540"/>
        <w:jc w:val="both"/>
        <w:rPr>
          <w:rFonts w:ascii="Times New Roman" w:hAnsi="Times New Roman" w:cs="Times New Roman"/>
          <w:sz w:val="28"/>
          <w:szCs w:val="28"/>
        </w:rPr>
      </w:pPr>
      <w:r w:rsidRPr="00D1129F">
        <w:rPr>
          <w:rFonts w:ascii="Times New Roman" w:hAnsi="Times New Roman" w:cs="Times New Roman"/>
          <w:sz w:val="28"/>
          <w:szCs w:val="28"/>
        </w:rPr>
        <w:t xml:space="preserve">Полученные значения напряжений сведены в таблицу 2, где также приведён сравнительный анализ соотношения возникающих напряжений с расчетным сопротивлением стали трубопровода (189,58 МПа). </w:t>
      </w:r>
    </w:p>
    <w:p w:rsidR="00D1129F" w:rsidRPr="00D1129F" w:rsidRDefault="00D1129F" w:rsidP="00D1129F">
      <w:pPr>
        <w:spacing w:line="360" w:lineRule="auto"/>
        <w:jc w:val="right"/>
        <w:rPr>
          <w:rFonts w:ascii="Times New Roman" w:hAnsi="Times New Roman" w:cs="Times New Roman"/>
          <w:sz w:val="28"/>
          <w:szCs w:val="28"/>
        </w:rPr>
      </w:pPr>
      <w:r w:rsidRPr="00D1129F">
        <w:rPr>
          <w:rFonts w:ascii="Times New Roman" w:hAnsi="Times New Roman" w:cs="Times New Roman"/>
          <w:sz w:val="28"/>
          <w:szCs w:val="28"/>
        </w:rPr>
        <w:t>Таблица 2</w:t>
      </w:r>
    </w:p>
    <w:p w:rsidR="00D1129F" w:rsidRPr="00D1129F" w:rsidRDefault="00D1129F" w:rsidP="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Сравнение действующих напряжений с расчетным сопротивлением стали трубопровода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620"/>
        <w:gridCol w:w="3008"/>
      </w:tblGrid>
      <w:tr w:rsidR="00D1129F" w:rsidRPr="00D1129F" w:rsidTr="00D1129F">
        <w:tc>
          <w:tcPr>
            <w:tcW w:w="514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jc w:val="center"/>
              <w:rPr>
                <w:rFonts w:ascii="Times New Roman" w:hAnsi="Times New Roman" w:cs="Times New Roman"/>
                <w:color w:val="000000"/>
                <w:sz w:val="28"/>
                <w:szCs w:val="28"/>
              </w:rPr>
            </w:pPr>
            <w:r w:rsidRPr="00D1129F">
              <w:rPr>
                <w:rFonts w:ascii="Times New Roman" w:hAnsi="Times New Roman" w:cs="Times New Roman"/>
                <w:sz w:val="28"/>
                <w:szCs w:val="28"/>
              </w:rPr>
              <w:t>Наименование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jc w:val="center"/>
              <w:rPr>
                <w:rFonts w:ascii="Times New Roman" w:hAnsi="Times New Roman" w:cs="Times New Roman"/>
                <w:sz w:val="28"/>
                <w:szCs w:val="28"/>
              </w:rPr>
            </w:pPr>
            <w:r w:rsidRPr="00D1129F">
              <w:rPr>
                <w:rFonts w:ascii="Times New Roman" w:hAnsi="Times New Roman" w:cs="Times New Roman"/>
                <w:sz w:val="28"/>
                <w:szCs w:val="28"/>
              </w:rPr>
              <w:t>Значение</w:t>
            </w:r>
          </w:p>
        </w:tc>
        <w:tc>
          <w:tcPr>
            <w:tcW w:w="300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jc w:val="center"/>
              <w:rPr>
                <w:rFonts w:ascii="Times New Roman" w:hAnsi="Times New Roman" w:cs="Times New Roman"/>
                <w:sz w:val="28"/>
                <w:szCs w:val="28"/>
              </w:rPr>
            </w:pPr>
            <w:r w:rsidRPr="00D1129F">
              <w:rPr>
                <w:rFonts w:ascii="Times New Roman" w:hAnsi="Times New Roman" w:cs="Times New Roman"/>
                <w:sz w:val="28"/>
                <w:szCs w:val="28"/>
              </w:rPr>
              <w:t xml:space="preserve">Соотношение с расчетным </w:t>
            </w:r>
            <w:r w:rsidRPr="00D1129F">
              <w:rPr>
                <w:rFonts w:ascii="Times New Roman" w:hAnsi="Times New Roman" w:cs="Times New Roman"/>
                <w:sz w:val="28"/>
                <w:szCs w:val="28"/>
              </w:rPr>
              <w:lastRenderedPageBreak/>
              <w:t>сопротивлением стали</w:t>
            </w:r>
          </w:p>
        </w:tc>
      </w:tr>
      <w:tr w:rsidR="00D1129F" w:rsidRPr="00D1129F" w:rsidTr="00D1129F">
        <w:tc>
          <w:tcPr>
            <w:tcW w:w="514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rPr>
                <w:rFonts w:ascii="Times New Roman" w:hAnsi="Times New Roman" w:cs="Times New Roman"/>
                <w:color w:val="000000"/>
                <w:sz w:val="28"/>
                <w:szCs w:val="28"/>
              </w:rPr>
            </w:pPr>
            <w:r w:rsidRPr="00D1129F">
              <w:rPr>
                <w:rFonts w:ascii="Times New Roman" w:hAnsi="Times New Roman" w:cs="Times New Roman"/>
                <w:sz w:val="28"/>
                <w:szCs w:val="28"/>
              </w:rPr>
              <w:lastRenderedPageBreak/>
              <w:sym w:font="Symbol" w:char="0073"/>
            </w:r>
            <w:r w:rsidRPr="00D1129F">
              <w:rPr>
                <w:rFonts w:ascii="Times New Roman" w:hAnsi="Times New Roman" w:cs="Times New Roman"/>
                <w:sz w:val="28"/>
                <w:szCs w:val="28"/>
                <w:vertAlign w:val="subscript"/>
                <w:lang w:val="en-US"/>
              </w:rPr>
              <w:t>m</w:t>
            </w:r>
            <w:r w:rsidRPr="00D1129F">
              <w:rPr>
                <w:rFonts w:ascii="Times New Roman" w:hAnsi="Times New Roman" w:cs="Times New Roman"/>
                <w:sz w:val="28"/>
                <w:szCs w:val="28"/>
              </w:rPr>
              <w:t>- максимальное значение мембранных напряжений в районе дефекта (</w:t>
            </w:r>
            <w:proofErr w:type="spellStart"/>
            <w:r w:rsidRPr="00D1129F">
              <w:rPr>
                <w:rFonts w:ascii="Times New Roman" w:hAnsi="Times New Roman" w:cs="Times New Roman"/>
                <w:sz w:val="28"/>
                <w:szCs w:val="28"/>
                <w:lang w:val="en-US"/>
              </w:rPr>
              <w:t>normalstress</w:t>
            </w:r>
            <w:proofErr w:type="spellEnd"/>
            <w:r w:rsidRPr="00D1129F">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13,5 МПа</w:t>
            </w:r>
          </w:p>
        </w:tc>
        <w:tc>
          <w:tcPr>
            <w:tcW w:w="300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7,12%</w:t>
            </w:r>
          </w:p>
        </w:tc>
      </w:tr>
      <w:tr w:rsidR="00D1129F" w:rsidRPr="00D1129F" w:rsidTr="00D1129F">
        <w:tc>
          <w:tcPr>
            <w:tcW w:w="514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rPr>
                <w:rFonts w:ascii="Times New Roman" w:hAnsi="Times New Roman" w:cs="Times New Roman"/>
                <w:color w:val="000000"/>
                <w:sz w:val="28"/>
                <w:szCs w:val="28"/>
              </w:rPr>
            </w:pP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lang w:val="en-US"/>
              </w:rPr>
              <w:t>m</w:t>
            </w:r>
            <w:r w:rsidRPr="00D1129F">
              <w:rPr>
                <w:rFonts w:ascii="Times New Roman" w:hAnsi="Times New Roman" w:cs="Times New Roman"/>
                <w:sz w:val="28"/>
                <w:szCs w:val="28"/>
              </w:rPr>
              <w:t>- максимальное значение мембранных напряжений за пределами области дефекта (</w:t>
            </w:r>
            <w:proofErr w:type="spellStart"/>
            <w:r w:rsidRPr="00D1129F">
              <w:rPr>
                <w:rFonts w:ascii="Times New Roman" w:hAnsi="Times New Roman" w:cs="Times New Roman"/>
                <w:sz w:val="28"/>
                <w:szCs w:val="28"/>
                <w:lang w:val="en-US"/>
              </w:rPr>
              <w:t>normalstress</w:t>
            </w:r>
            <w:proofErr w:type="spellEnd"/>
            <w:r w:rsidRPr="00D1129F">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7,54 МПа</w:t>
            </w:r>
          </w:p>
        </w:tc>
        <w:tc>
          <w:tcPr>
            <w:tcW w:w="300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3,98%</w:t>
            </w:r>
          </w:p>
        </w:tc>
      </w:tr>
      <w:tr w:rsidR="00D1129F" w:rsidRPr="00D1129F" w:rsidTr="00D1129F">
        <w:tc>
          <w:tcPr>
            <w:tcW w:w="514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rPr>
                <w:rFonts w:ascii="Times New Roman" w:hAnsi="Times New Roman" w:cs="Times New Roman"/>
                <w:color w:val="000000"/>
                <w:sz w:val="28"/>
                <w:szCs w:val="28"/>
              </w:rPr>
            </w:pP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lang w:val="en-US"/>
              </w:rPr>
              <w:t>e</w:t>
            </w:r>
            <w:r w:rsidRPr="00D1129F">
              <w:rPr>
                <w:rFonts w:ascii="Times New Roman" w:hAnsi="Times New Roman" w:cs="Times New Roman"/>
                <w:sz w:val="28"/>
                <w:szCs w:val="28"/>
              </w:rPr>
              <w:t xml:space="preserve">- максимальное значение эквивалентных напряжений по </w:t>
            </w:r>
            <w:proofErr w:type="spellStart"/>
            <w:r w:rsidRPr="00D1129F">
              <w:rPr>
                <w:rFonts w:ascii="Times New Roman" w:hAnsi="Times New Roman" w:cs="Times New Roman"/>
                <w:sz w:val="28"/>
                <w:szCs w:val="28"/>
              </w:rPr>
              <w:t>фон-Мизесу</w:t>
            </w:r>
            <w:proofErr w:type="spellEnd"/>
            <w:r w:rsidRPr="00D1129F">
              <w:rPr>
                <w:rFonts w:ascii="Times New Roman" w:hAnsi="Times New Roman" w:cs="Times New Roman"/>
                <w:sz w:val="28"/>
                <w:szCs w:val="28"/>
              </w:rPr>
              <w:t xml:space="preserve"> в районе дефекта (</w:t>
            </w:r>
            <w:proofErr w:type="spellStart"/>
            <w:r w:rsidRPr="00D1129F">
              <w:rPr>
                <w:rFonts w:ascii="Times New Roman" w:hAnsi="Times New Roman" w:cs="Times New Roman"/>
                <w:sz w:val="28"/>
                <w:szCs w:val="28"/>
                <w:lang w:val="en-US"/>
              </w:rPr>
              <w:t>Equivalentstress</w:t>
            </w:r>
            <w:proofErr w:type="spellEnd"/>
            <w:r w:rsidRPr="00D1129F">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12,1 МПа</w:t>
            </w:r>
          </w:p>
        </w:tc>
        <w:tc>
          <w:tcPr>
            <w:tcW w:w="300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6,38%</w:t>
            </w:r>
          </w:p>
        </w:tc>
      </w:tr>
      <w:tr w:rsidR="00D1129F" w:rsidRPr="00D1129F" w:rsidTr="00D1129F">
        <w:tc>
          <w:tcPr>
            <w:tcW w:w="514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rPr>
                <w:rFonts w:ascii="Times New Roman" w:hAnsi="Times New Roman" w:cs="Times New Roman"/>
                <w:color w:val="000000"/>
                <w:sz w:val="28"/>
                <w:szCs w:val="28"/>
              </w:rPr>
            </w:pPr>
            <w:r w:rsidRPr="00D1129F">
              <w:rPr>
                <w:rFonts w:ascii="Times New Roman" w:hAnsi="Times New Roman" w:cs="Times New Roman"/>
                <w:sz w:val="28"/>
                <w:szCs w:val="28"/>
              </w:rPr>
              <w:sym w:font="Symbol" w:char="0073"/>
            </w:r>
            <w:r w:rsidRPr="00D1129F">
              <w:rPr>
                <w:rFonts w:ascii="Times New Roman" w:hAnsi="Times New Roman" w:cs="Times New Roman"/>
                <w:sz w:val="28"/>
                <w:szCs w:val="28"/>
                <w:vertAlign w:val="subscript"/>
                <w:lang w:val="en-US"/>
              </w:rPr>
              <w:t>e</w:t>
            </w:r>
            <w:r w:rsidRPr="00D1129F">
              <w:rPr>
                <w:rFonts w:ascii="Times New Roman" w:hAnsi="Times New Roman" w:cs="Times New Roman"/>
                <w:sz w:val="28"/>
                <w:szCs w:val="28"/>
              </w:rPr>
              <w:t xml:space="preserve">- максимальное значение эквивалентных напряжений по </w:t>
            </w:r>
            <w:proofErr w:type="spellStart"/>
            <w:r w:rsidRPr="00D1129F">
              <w:rPr>
                <w:rFonts w:ascii="Times New Roman" w:hAnsi="Times New Roman" w:cs="Times New Roman"/>
                <w:sz w:val="28"/>
                <w:szCs w:val="28"/>
              </w:rPr>
              <w:t>фон-Мизесу</w:t>
            </w:r>
            <w:proofErr w:type="spellEnd"/>
            <w:r w:rsidRPr="00D1129F">
              <w:rPr>
                <w:rFonts w:ascii="Times New Roman" w:hAnsi="Times New Roman" w:cs="Times New Roman"/>
                <w:sz w:val="28"/>
                <w:szCs w:val="28"/>
              </w:rPr>
              <w:t xml:space="preserve"> за пределами области дефекта (</w:t>
            </w:r>
            <w:proofErr w:type="spellStart"/>
            <w:r w:rsidRPr="00D1129F">
              <w:rPr>
                <w:rFonts w:ascii="Times New Roman" w:hAnsi="Times New Roman" w:cs="Times New Roman"/>
                <w:sz w:val="28"/>
                <w:szCs w:val="28"/>
                <w:lang w:val="en-US"/>
              </w:rPr>
              <w:t>Equivalentstress</w:t>
            </w:r>
            <w:proofErr w:type="spellEnd"/>
            <w:r w:rsidRPr="00D1129F">
              <w:rPr>
                <w:rFonts w:ascii="Times New Roman" w:hAnsi="Times New Roman" w:cs="Times New Roman"/>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9,64 МПа</w:t>
            </w:r>
          </w:p>
        </w:tc>
        <w:tc>
          <w:tcPr>
            <w:tcW w:w="3008" w:type="dxa"/>
            <w:tcBorders>
              <w:top w:val="single" w:sz="4" w:space="0" w:color="auto"/>
              <w:left w:val="single" w:sz="4" w:space="0" w:color="auto"/>
              <w:bottom w:val="single" w:sz="4" w:space="0" w:color="auto"/>
              <w:right w:val="single" w:sz="4" w:space="0" w:color="auto"/>
            </w:tcBorders>
            <w:vAlign w:val="center"/>
            <w:hideMark/>
          </w:tcPr>
          <w:p w:rsidR="00D1129F" w:rsidRPr="00D1129F" w:rsidRDefault="00D1129F">
            <w:pPr>
              <w:spacing w:line="360" w:lineRule="auto"/>
              <w:jc w:val="center"/>
              <w:rPr>
                <w:rFonts w:ascii="Times New Roman" w:hAnsi="Times New Roman" w:cs="Times New Roman"/>
                <w:sz w:val="28"/>
                <w:szCs w:val="28"/>
              </w:rPr>
            </w:pPr>
            <w:r w:rsidRPr="00D1129F">
              <w:rPr>
                <w:rFonts w:ascii="Times New Roman" w:hAnsi="Times New Roman" w:cs="Times New Roman"/>
                <w:sz w:val="28"/>
                <w:szCs w:val="28"/>
              </w:rPr>
              <w:t>5,08%</w:t>
            </w:r>
          </w:p>
        </w:tc>
      </w:tr>
    </w:tbl>
    <w:p w:rsidR="00D1129F" w:rsidRPr="00D1129F" w:rsidRDefault="00D1129F" w:rsidP="00D1129F">
      <w:pPr>
        <w:pStyle w:val="119"/>
        <w:shd w:val="clear" w:color="auto" w:fill="auto"/>
        <w:spacing w:before="120" w:line="360" w:lineRule="auto"/>
        <w:ind w:firstLine="0"/>
        <w:jc w:val="center"/>
        <w:rPr>
          <w:rStyle w:val="4"/>
          <w:rFonts w:ascii="Times New Roman" w:hAnsi="Times New Roman" w:cs="Times New Roman"/>
          <w:b/>
          <w:spacing w:val="0"/>
          <w:sz w:val="28"/>
          <w:szCs w:val="28"/>
        </w:rPr>
      </w:pPr>
      <w:r w:rsidRPr="00D1129F">
        <w:rPr>
          <w:rStyle w:val="4"/>
          <w:rFonts w:ascii="Times New Roman" w:hAnsi="Times New Roman" w:cs="Times New Roman"/>
          <w:b/>
          <w:spacing w:val="0"/>
          <w:sz w:val="28"/>
          <w:szCs w:val="28"/>
        </w:rPr>
        <w:t>Выводы:</w:t>
      </w:r>
    </w:p>
    <w:p w:rsidR="00D1129F" w:rsidRPr="00D1129F" w:rsidRDefault="00D1129F" w:rsidP="00D1129F">
      <w:pPr>
        <w:pStyle w:val="119"/>
        <w:numPr>
          <w:ilvl w:val="0"/>
          <w:numId w:val="1"/>
        </w:numPr>
        <w:shd w:val="clear" w:color="auto" w:fill="auto"/>
        <w:spacing w:line="360" w:lineRule="auto"/>
        <w:ind w:left="426" w:right="-1"/>
        <w:jc w:val="both"/>
        <w:rPr>
          <w:rStyle w:val="4"/>
          <w:rFonts w:ascii="Times New Roman" w:hAnsi="Times New Roman" w:cs="Times New Roman"/>
          <w:spacing w:val="0"/>
          <w:sz w:val="28"/>
          <w:szCs w:val="28"/>
        </w:rPr>
      </w:pPr>
      <w:proofErr w:type="gramStart"/>
      <w:r w:rsidRPr="00D1129F">
        <w:rPr>
          <w:rStyle w:val="4"/>
          <w:rFonts w:ascii="Times New Roman" w:hAnsi="Times New Roman" w:cs="Times New Roman"/>
          <w:spacing w:val="0"/>
          <w:sz w:val="28"/>
          <w:szCs w:val="28"/>
        </w:rPr>
        <w:t>Разработана</w:t>
      </w:r>
      <w:proofErr w:type="gramEnd"/>
      <w:r w:rsidRPr="00D1129F">
        <w:rPr>
          <w:rStyle w:val="4"/>
          <w:rFonts w:ascii="Times New Roman" w:hAnsi="Times New Roman" w:cs="Times New Roman"/>
          <w:spacing w:val="0"/>
          <w:sz w:val="28"/>
          <w:szCs w:val="28"/>
        </w:rPr>
        <w:t xml:space="preserve"> конечно-элементная модель патрубка ПРП-900 с дефектом металла стенки типа «вмятина» в программном комплексе </w:t>
      </w:r>
      <w:proofErr w:type="spellStart"/>
      <w:r w:rsidRPr="00D1129F">
        <w:rPr>
          <w:rStyle w:val="4"/>
          <w:rFonts w:ascii="Times New Roman" w:hAnsi="Times New Roman" w:cs="Times New Roman"/>
          <w:spacing w:val="0"/>
          <w:sz w:val="28"/>
          <w:szCs w:val="28"/>
          <w:lang w:val="en-US"/>
        </w:rPr>
        <w:t>ANSYSWorkbench</w:t>
      </w:r>
      <w:proofErr w:type="spellEnd"/>
      <w:r w:rsidRPr="00D1129F">
        <w:rPr>
          <w:rStyle w:val="4"/>
          <w:rFonts w:ascii="Times New Roman" w:hAnsi="Times New Roman" w:cs="Times New Roman"/>
          <w:spacing w:val="0"/>
          <w:sz w:val="28"/>
          <w:szCs w:val="28"/>
        </w:rPr>
        <w:t>.</w:t>
      </w:r>
    </w:p>
    <w:p w:rsidR="00D1129F" w:rsidRPr="00D1129F" w:rsidRDefault="00D1129F" w:rsidP="00D1129F">
      <w:pPr>
        <w:pStyle w:val="119"/>
        <w:numPr>
          <w:ilvl w:val="0"/>
          <w:numId w:val="1"/>
        </w:numPr>
        <w:shd w:val="clear" w:color="auto" w:fill="auto"/>
        <w:spacing w:line="360" w:lineRule="auto"/>
        <w:ind w:left="426" w:right="-1"/>
        <w:jc w:val="both"/>
        <w:rPr>
          <w:rStyle w:val="4"/>
          <w:rFonts w:ascii="Times New Roman" w:hAnsi="Times New Roman" w:cs="Times New Roman"/>
          <w:spacing w:val="0"/>
          <w:sz w:val="28"/>
          <w:szCs w:val="28"/>
        </w:rPr>
      </w:pPr>
      <w:r w:rsidRPr="00D1129F">
        <w:rPr>
          <w:rStyle w:val="4"/>
          <w:rFonts w:ascii="Times New Roman" w:hAnsi="Times New Roman" w:cs="Times New Roman"/>
          <w:spacing w:val="0"/>
          <w:sz w:val="28"/>
          <w:szCs w:val="28"/>
        </w:rPr>
        <w:t>Эквивалентные напряжения, возникающие в дефектном трубопроводе от эксплуатационных нагрузок, составляют 3,98% от расчетного сопротивления стали. Вмятина на трубопроводе вызывает местное возмущение напряжений. Так прирост эквивалентных напряжений в районе максимальной глубины вмятины составил 1,3% по сравнению с окрестностями дефекта.</w:t>
      </w:r>
    </w:p>
    <w:p w:rsidR="00D1129F" w:rsidRPr="00D1129F" w:rsidRDefault="00D1129F" w:rsidP="00D1129F">
      <w:pPr>
        <w:pStyle w:val="119"/>
        <w:numPr>
          <w:ilvl w:val="0"/>
          <w:numId w:val="1"/>
        </w:numPr>
        <w:shd w:val="clear" w:color="auto" w:fill="auto"/>
        <w:spacing w:line="360" w:lineRule="auto"/>
        <w:ind w:left="426" w:right="-1"/>
        <w:jc w:val="both"/>
        <w:rPr>
          <w:rStyle w:val="4"/>
          <w:rFonts w:ascii="Times New Roman" w:hAnsi="Times New Roman" w:cs="Times New Roman"/>
          <w:spacing w:val="0"/>
          <w:sz w:val="28"/>
          <w:szCs w:val="28"/>
        </w:rPr>
      </w:pPr>
      <w:r w:rsidRPr="00D1129F">
        <w:rPr>
          <w:rStyle w:val="4"/>
          <w:rFonts w:ascii="Times New Roman" w:hAnsi="Times New Roman" w:cs="Times New Roman"/>
          <w:spacing w:val="0"/>
          <w:sz w:val="28"/>
          <w:szCs w:val="28"/>
        </w:rPr>
        <w:t>Максимальные значения мембранных, касательных, и эквивалентных напряжений не превышают расчетное</w:t>
      </w:r>
      <w:r>
        <w:rPr>
          <w:rStyle w:val="4"/>
          <w:rFonts w:ascii="Times New Roman" w:hAnsi="Times New Roman" w:cs="Times New Roman"/>
          <w:spacing w:val="0"/>
          <w:sz w:val="28"/>
          <w:szCs w:val="28"/>
        </w:rPr>
        <w:t xml:space="preserve"> сопротивление 189,58 МПа </w:t>
      </w:r>
      <w:proofErr w:type="gramStart"/>
      <w:r>
        <w:rPr>
          <w:rStyle w:val="4"/>
          <w:rFonts w:ascii="Times New Roman" w:hAnsi="Times New Roman" w:cs="Times New Roman"/>
          <w:spacing w:val="0"/>
          <w:sz w:val="28"/>
          <w:szCs w:val="28"/>
        </w:rPr>
        <w:t>по</w:t>
      </w:r>
      <w:proofErr w:type="gramEnd"/>
      <w:r w:rsidRPr="00D1129F">
        <w:rPr>
          <w:rStyle w:val="4"/>
          <w:rFonts w:ascii="Times New Roman" w:hAnsi="Times New Roman" w:cs="Times New Roman"/>
          <w:spacing w:val="0"/>
          <w:sz w:val="28"/>
          <w:szCs w:val="28"/>
        </w:rPr>
        <w:t>.</w:t>
      </w:r>
    </w:p>
    <w:p w:rsidR="00D1129F" w:rsidRPr="00D1129F" w:rsidRDefault="00D1129F" w:rsidP="00D1129F">
      <w:pPr>
        <w:pStyle w:val="119"/>
        <w:numPr>
          <w:ilvl w:val="0"/>
          <w:numId w:val="1"/>
        </w:numPr>
        <w:shd w:val="clear" w:color="auto" w:fill="auto"/>
        <w:spacing w:line="360" w:lineRule="auto"/>
        <w:ind w:left="426" w:right="-1"/>
        <w:jc w:val="both"/>
        <w:rPr>
          <w:rStyle w:val="4"/>
          <w:rFonts w:ascii="Times New Roman" w:hAnsi="Times New Roman" w:cs="Times New Roman"/>
          <w:spacing w:val="0"/>
          <w:sz w:val="28"/>
          <w:szCs w:val="28"/>
        </w:rPr>
      </w:pPr>
      <w:r w:rsidRPr="00D1129F">
        <w:rPr>
          <w:rStyle w:val="4"/>
          <w:rFonts w:ascii="Times New Roman" w:hAnsi="Times New Roman" w:cs="Times New Roman"/>
          <w:spacing w:val="0"/>
          <w:sz w:val="28"/>
          <w:szCs w:val="28"/>
        </w:rPr>
        <w:t>Условие статической прочности выполняется, то есть 13,5 МПа &lt;189,58 МПа.</w:t>
      </w:r>
    </w:p>
    <w:p w:rsidR="00D1129F" w:rsidRPr="00D1129F" w:rsidRDefault="00D1129F" w:rsidP="00D1129F">
      <w:pPr>
        <w:pStyle w:val="119"/>
        <w:numPr>
          <w:ilvl w:val="0"/>
          <w:numId w:val="1"/>
        </w:numPr>
        <w:shd w:val="clear" w:color="auto" w:fill="auto"/>
        <w:spacing w:line="360" w:lineRule="auto"/>
        <w:ind w:left="426" w:right="-1"/>
        <w:jc w:val="both"/>
        <w:rPr>
          <w:rStyle w:val="4"/>
          <w:rFonts w:ascii="Times New Roman" w:hAnsi="Times New Roman" w:cs="Times New Roman"/>
          <w:spacing w:val="0"/>
          <w:sz w:val="28"/>
          <w:szCs w:val="28"/>
        </w:rPr>
      </w:pPr>
      <w:r w:rsidRPr="00D1129F">
        <w:rPr>
          <w:rStyle w:val="4"/>
          <w:rFonts w:ascii="Times New Roman" w:hAnsi="Times New Roman" w:cs="Times New Roman"/>
          <w:spacing w:val="0"/>
          <w:sz w:val="28"/>
          <w:szCs w:val="28"/>
        </w:rPr>
        <w:t xml:space="preserve">Таким образом, при расчетном давлении 155кПа внутри трубопровода ПРП с толщиной стенки, соответствующей фактическому значению, </w:t>
      </w:r>
      <w:r w:rsidRPr="00D1129F">
        <w:rPr>
          <w:rStyle w:val="4"/>
          <w:rFonts w:ascii="Times New Roman" w:hAnsi="Times New Roman" w:cs="Times New Roman"/>
          <w:spacing w:val="0"/>
          <w:sz w:val="28"/>
          <w:szCs w:val="28"/>
        </w:rPr>
        <w:lastRenderedPageBreak/>
        <w:t>прочность трубопровода обеспечивается и можно говорить об отсутствии существенного влияния выявленного дефекта вида «вмятина» на эксплуатационную пригодность исследуемого трубопровода.</w:t>
      </w:r>
    </w:p>
    <w:p w:rsidR="00D1129F" w:rsidRPr="00D1129F" w:rsidRDefault="00D1129F" w:rsidP="00D1129F">
      <w:pPr>
        <w:pStyle w:val="119"/>
        <w:numPr>
          <w:ilvl w:val="0"/>
          <w:numId w:val="1"/>
        </w:numPr>
        <w:shd w:val="clear" w:color="auto" w:fill="auto"/>
        <w:spacing w:line="360" w:lineRule="auto"/>
        <w:ind w:left="426" w:right="-1"/>
        <w:jc w:val="both"/>
        <w:rPr>
          <w:rStyle w:val="4"/>
          <w:rFonts w:ascii="Times New Roman" w:hAnsi="Times New Roman" w:cs="Times New Roman"/>
          <w:spacing w:val="0"/>
          <w:sz w:val="28"/>
          <w:szCs w:val="28"/>
        </w:rPr>
      </w:pPr>
      <w:r w:rsidRPr="00D1129F">
        <w:rPr>
          <w:rStyle w:val="4"/>
          <w:rFonts w:ascii="Times New Roman" w:hAnsi="Times New Roman" w:cs="Times New Roman"/>
          <w:spacing w:val="0"/>
          <w:sz w:val="28"/>
          <w:szCs w:val="28"/>
        </w:rPr>
        <w:t>Безопасная эксплуатация трубопровода ПРП-900 с дефектом «вмятина на стыке» с размерами 110х275мм, глубиной 7 мм возможна без ограничения эксплуатационных нагрузок, на срок до проведения очередной, полной диагностики резервуара.</w:t>
      </w:r>
    </w:p>
    <w:p w:rsidR="00AD644B" w:rsidRDefault="00AD644B"/>
    <w:sectPr w:rsidR="00AD6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27304"/>
    <w:multiLevelType w:val="hybridMultilevel"/>
    <w:tmpl w:val="67660B10"/>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29F"/>
    <w:rsid w:val="00AD644B"/>
    <w:rsid w:val="00D11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9"/>
    <w:uiPriority w:val="99"/>
    <w:locked/>
    <w:rsid w:val="00D1129F"/>
    <w:rPr>
      <w:rFonts w:ascii="MingLiU" w:eastAsia="MingLiU" w:hAnsi="MingLiU" w:cs="MingLiU"/>
      <w:spacing w:val="-30"/>
      <w:sz w:val="26"/>
      <w:szCs w:val="26"/>
      <w:shd w:val="clear" w:color="auto" w:fill="FFFFFF"/>
    </w:rPr>
  </w:style>
  <w:style w:type="paragraph" w:customStyle="1" w:styleId="119">
    <w:name w:val="Основной текст119"/>
    <w:basedOn w:val="a"/>
    <w:link w:val="a3"/>
    <w:uiPriority w:val="99"/>
    <w:rsid w:val="00D1129F"/>
    <w:pPr>
      <w:shd w:val="clear" w:color="auto" w:fill="FFFFFF"/>
      <w:spacing w:after="0" w:line="0" w:lineRule="atLeast"/>
      <w:ind w:hanging="8020"/>
    </w:pPr>
    <w:rPr>
      <w:rFonts w:ascii="MingLiU" w:eastAsia="MingLiU" w:hAnsi="MingLiU" w:cs="MingLiU"/>
      <w:spacing w:val="-30"/>
      <w:sz w:val="26"/>
      <w:szCs w:val="26"/>
    </w:rPr>
  </w:style>
  <w:style w:type="paragraph" w:customStyle="1" w:styleId="1">
    <w:name w:val="Обычный1"/>
    <w:rsid w:val="00D1129F"/>
    <w:pPr>
      <w:widowControl w:val="0"/>
      <w:autoSpaceDE w:val="0"/>
      <w:autoSpaceDN w:val="0"/>
      <w:spacing w:after="0" w:line="240" w:lineRule="auto"/>
    </w:pPr>
    <w:rPr>
      <w:rFonts w:ascii="MS Sans Serif" w:eastAsia="Times New Roman" w:hAnsi="MS Sans Serif" w:cs="MS Sans Serif"/>
      <w:sz w:val="20"/>
      <w:szCs w:val="20"/>
      <w:lang w:val="en-US"/>
    </w:rPr>
  </w:style>
  <w:style w:type="character" w:customStyle="1" w:styleId="4">
    <w:name w:val="Основной текст4"/>
    <w:basedOn w:val="a3"/>
    <w:uiPriority w:val="99"/>
    <w:rsid w:val="00D1129F"/>
  </w:style>
  <w:style w:type="table" w:styleId="a4">
    <w:name w:val="Table Grid"/>
    <w:basedOn w:val="a1"/>
    <w:rsid w:val="00D11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1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1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719344">
      <w:bodyDiv w:val="1"/>
      <w:marLeft w:val="0"/>
      <w:marRight w:val="0"/>
      <w:marTop w:val="0"/>
      <w:marBottom w:val="0"/>
      <w:divBdr>
        <w:top w:val="none" w:sz="0" w:space="0" w:color="auto"/>
        <w:left w:val="none" w:sz="0" w:space="0" w:color="auto"/>
        <w:bottom w:val="none" w:sz="0" w:space="0" w:color="auto"/>
        <w:right w:val="none" w:sz="0" w:space="0" w:color="auto"/>
      </w:divBdr>
    </w:div>
    <w:div w:id="10946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file:///E:\Mechanical_Report_Files\Figure0005.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file:///E:\Mechanical_Report_Files\Figure0008.p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2014-10-15T10:31:00Z</dcterms:created>
  <dcterms:modified xsi:type="dcterms:W3CDTF">2014-10-15T10:33:00Z</dcterms:modified>
</cp:coreProperties>
</file>